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bidi w:val="0"/>
        <w:spacing w:before="200" w:after="120"/>
        <w:jc w:val="start"/>
        <w:rPr>
          <w:rFonts w:ascii="Titillium Web" w:hAnsi="Titillium Web"/>
          <w:b w:val="false"/>
          <w:strike w:val="false"/>
          <w:dstrike w:val="false"/>
          <w:u w:val="none"/>
          <w:effect w:val="none"/>
        </w:rPr>
      </w:pPr>
      <w:r>
        <w:rPr>
          <w:rFonts w:ascii="Titillium Web" w:hAnsi="Titillium Web"/>
          <w:b w:val="false"/>
          <w:strike w:val="false"/>
          <w:dstrike w:val="false"/>
          <w:u w:val="none"/>
          <w:effect w:val="none"/>
        </w:rPr>
        <w:t>PTOF</w:t>
      </w:r>
    </w:p>
    <w:p>
      <w:pPr>
        <w:pStyle w:val="Corpodeltesto"/>
        <w:widowControl/>
        <w:bidi w:val="0"/>
        <w:spacing w:lineRule="auto" w:line="360"/>
        <w:ind w:start="0" w:end="0" w:hanging="0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/>
      </w:r>
    </w:p>
    <w:p>
      <w:pPr>
        <w:pStyle w:val="Corpodeltesto"/>
        <w:widowControl/>
        <w:bidi w:val="0"/>
        <w:spacing w:lineRule="auto" w:line="360"/>
        <w:ind w:start="0" w:end="0" w:hanging="0"/>
        <w:jc w:val="start"/>
        <w:rPr/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Il P.O.F. (Piano per l’Offerta Formativa), è la </w:t>
      </w:r>
      <w:r>
        <w:rPr>
          <w:rStyle w:val="Enfasiforte"/>
          <w:rFonts w:ascii="Titillium Web" w:hAnsi="Titillium Web"/>
          <w:b/>
          <w:i w:val="false"/>
          <w:caps w:val="false"/>
          <w:smallCaps w:val="false"/>
          <w:color w:val="212529"/>
          <w:spacing w:val="0"/>
          <w:sz w:val="21"/>
          <w:szCs w:val="21"/>
        </w:rPr>
        <w:t>carta d’identità</w:t>
      </w: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 con cui la scuola si definisce nei confronti delle famiglie, degli studenti e della realtà locale; costituisce la base per gli impegni reciproci da assumere per realizzare la missione della scuola.</w:t>
      </w:r>
    </w:p>
    <w:p>
      <w:pPr>
        <w:pStyle w:val="Corpodeltesto"/>
        <w:widowControl/>
        <w:numPr>
          <w:ilvl w:val="0"/>
          <w:numId w:val="1"/>
        </w:numPr>
        <w:tabs>
          <w:tab w:val="clear" w:pos="709"/>
          <w:tab w:val="left" w:pos="424" w:leader="none"/>
        </w:tabs>
        <w:bidi w:val="0"/>
        <w:spacing w:lineRule="auto" w:line="360" w:before="0" w:after="140"/>
        <w:ind w:start="424" w:end="0" w:hanging="283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illustra la struttura, l’organizzazione della scuola e le attività che vi si svolgono</w:t>
      </w:r>
    </w:p>
    <w:p>
      <w:pPr>
        <w:pStyle w:val="Corpodeltesto"/>
        <w:widowControl/>
        <w:numPr>
          <w:ilvl w:val="0"/>
          <w:numId w:val="1"/>
        </w:numPr>
        <w:tabs>
          <w:tab w:val="clear" w:pos="709"/>
          <w:tab w:val="left" w:pos="424" w:leader="none"/>
        </w:tabs>
        <w:bidi w:val="0"/>
        <w:spacing w:lineRule="auto" w:line="360" w:before="0" w:after="140"/>
        <w:ind w:start="424" w:end="0" w:hanging="283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presenta tutti i progetti, le attività e i servizi offerti dall’istituto</w:t>
      </w:r>
    </w:p>
    <w:p>
      <w:pPr>
        <w:pStyle w:val="Corpodeltesto"/>
        <w:widowControl/>
        <w:numPr>
          <w:ilvl w:val="0"/>
          <w:numId w:val="1"/>
        </w:numPr>
        <w:tabs>
          <w:tab w:val="clear" w:pos="709"/>
          <w:tab w:val="left" w:pos="424" w:leader="none"/>
        </w:tabs>
        <w:bidi w:val="0"/>
        <w:spacing w:lineRule="auto" w:line="360" w:before="0" w:after="140"/>
        <w:ind w:start="424" w:end="0" w:hanging="283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illustra le modalità e i criteri per la valutazione degli alunni e per il riconoscimento dei crediti</w:t>
      </w:r>
    </w:p>
    <w:p>
      <w:pPr>
        <w:pStyle w:val="Corpodeltesto"/>
        <w:widowControl/>
        <w:numPr>
          <w:ilvl w:val="0"/>
          <w:numId w:val="1"/>
        </w:numPr>
        <w:tabs>
          <w:tab w:val="clear" w:pos="709"/>
          <w:tab w:val="left" w:pos="424" w:leader="none"/>
        </w:tabs>
        <w:bidi w:val="0"/>
        <w:spacing w:lineRule="auto" w:line="360" w:before="0" w:after="140"/>
        <w:ind w:start="424" w:end="0" w:hanging="283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descrive le azioni di continuità, orientamento, sostegno e recupero corrispondenti alle esigenze degli alunni concretamente rilevate.</w:t>
      </w:r>
    </w:p>
    <w:p>
      <w:pPr>
        <w:pStyle w:val="Corpodeltesto"/>
        <w:widowControl/>
        <w:bidi w:val="0"/>
        <w:spacing w:lineRule="auto" w:line="360" w:before="0" w:after="140"/>
        <w:jc w:val="start"/>
        <w:rPr/>
      </w:pPr>
      <w:r>
        <w:rPr>
          <w:rFonts w:ascii="Titillium Web;Verdana;Arial;sans-serif" w:hAnsi="Titillium Web;Verdana;Arial;sans-serif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Gli </w:t>
      </w:r>
      <w:r>
        <w:rPr>
          <w:rStyle w:val="Enfasiforte"/>
          <w:rFonts w:ascii="Titillium Web;Verdana;Arial;sans-serif" w:hAnsi="Titillium Web;Verdana;Arial;sans-serif"/>
          <w:b/>
          <w:i w:val="false"/>
          <w:caps w:val="false"/>
          <w:smallCaps w:val="false"/>
          <w:color w:val="212529"/>
          <w:spacing w:val="0"/>
          <w:sz w:val="21"/>
          <w:szCs w:val="21"/>
        </w:rPr>
        <w:t>obiettivi</w:t>
      </w:r>
      <w:r>
        <w:rPr>
          <w:rFonts w:ascii="Titillium Web;Verdana;Arial;sans-serif" w:hAnsi="Titillium Web;Verdana;Arial;sans-serif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 che il P.O.F. si pone sono:</w:t>
      </w:r>
    </w:p>
    <w:p>
      <w:pPr>
        <w:pStyle w:val="Corpodeltesto"/>
        <w:widowControl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140"/>
        <w:ind w:start="707" w:end="0" w:hanging="510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garantire un’organizzazione più funzionale</w:t>
      </w:r>
    </w:p>
    <w:p>
      <w:pPr>
        <w:pStyle w:val="Corpodeltesto"/>
        <w:widowControl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140"/>
        <w:ind w:start="707" w:end="0" w:hanging="510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estendere il campo dell’offerta formativa</w:t>
      </w:r>
    </w:p>
    <w:p>
      <w:pPr>
        <w:pStyle w:val="Corpodeltesto"/>
        <w:widowControl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140"/>
        <w:ind w:start="707" w:end="0" w:hanging="510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elevare la qualità dei servizi</w:t>
      </w:r>
    </w:p>
    <w:p>
      <w:pPr>
        <w:pStyle w:val="Corpodeltesto"/>
        <w:widowControl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140"/>
        <w:ind w:start="707" w:end="0" w:hanging="510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permettere il confronto con l’utenza, per verificare quelli che sono i reali bisogni di</w:t>
      </w:r>
    </w:p>
    <w:p>
      <w:pPr>
        <w:pStyle w:val="Corpodeltesto"/>
        <w:widowControl/>
        <w:numPr>
          <w:ilvl w:val="0"/>
          <w:numId w:val="0"/>
        </w:numPr>
        <w:bidi w:val="0"/>
        <w:spacing w:lineRule="auto" w:line="360" w:before="0" w:after="140"/>
        <w:ind w:start="480" w:end="0" w:hanging="0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alunni e genitori</w:t>
      </w:r>
    </w:p>
    <w:p>
      <w:pPr>
        <w:pStyle w:val="Corpodeltesto"/>
        <w:widowControl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140"/>
        <w:ind w:start="707" w:end="0" w:hanging="510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aprire la scuola al territorio</w:t>
      </w:r>
    </w:p>
    <w:p>
      <w:pPr>
        <w:pStyle w:val="Corpodeltesto"/>
        <w:widowControl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140"/>
        <w:ind w:start="707" w:end="0" w:hanging="510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definire le caratteristiche specifiche della scuola</w:t>
      </w:r>
    </w:p>
    <w:p>
      <w:pPr>
        <w:pStyle w:val="Corpodeltesto"/>
        <w:widowControl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lineRule="auto" w:line="360" w:before="0" w:after="140"/>
        <w:ind w:start="707" w:end="0" w:hanging="510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fornire le necessarie informazioni alle famiglie, agli enti locali o ad altri soggetti coi</w:t>
      </w:r>
    </w:p>
    <w:p>
      <w:pPr>
        <w:pStyle w:val="Corpodeltesto"/>
        <w:widowControl/>
        <w:numPr>
          <w:ilvl w:val="0"/>
          <w:numId w:val="0"/>
        </w:numPr>
        <w:bidi w:val="0"/>
        <w:spacing w:lineRule="auto" w:line="360" w:before="0" w:after="140"/>
        <w:ind w:start="480" w:end="0" w:hanging="0"/>
        <w:jc w:val="start"/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</w:pPr>
      <w:r>
        <w:rPr>
          <w:rFonts w:ascii="Titillium Web" w:hAnsi="Titillium Web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quali la scuola opera.</w:t>
      </w:r>
    </w:p>
    <w:p>
      <w:pPr>
        <w:pStyle w:val="Corpodeltesto"/>
        <w:widowControl/>
        <w:bidi w:val="0"/>
        <w:spacing w:lineRule="auto" w:line="360" w:before="0" w:after="140"/>
        <w:jc w:val="start"/>
        <w:rPr/>
      </w:pPr>
      <w:r>
        <w:rPr>
          <w:rFonts w:ascii="Titillium Web;Verdana;Arial;sans-serif" w:hAnsi="Titillium Web;Verdana;Arial;sans-serif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Viene redatto dal Collegio dei Docenti partendo </w:t>
      </w:r>
      <w:r>
        <w:rPr>
          <w:rStyle w:val="Enfasiforte"/>
          <w:rFonts w:ascii="Titillium Web;Verdana;Arial;sans-serif" w:hAnsi="Titillium Web;Verdana;Arial;sans-serif"/>
          <w:b/>
          <w:i w:val="false"/>
          <w:caps w:val="false"/>
          <w:smallCaps w:val="false"/>
          <w:color w:val="212529"/>
          <w:spacing w:val="0"/>
          <w:sz w:val="21"/>
          <w:szCs w:val="21"/>
        </w:rPr>
        <w:t>dall’analisi dei bisogni e delle risorse del territorio</w:t>
      </w:r>
      <w:r>
        <w:rPr>
          <w:rFonts w:ascii="Titillium Web;Verdana;Arial;sans-serif" w:hAnsi="Titillium Web;Verdana;Arial;sans-serif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 xml:space="preserve"> e dall’attenta valutazione delle competenze professionali del personale scolastico </w:t>
      </w:r>
      <w:r>
        <w:rPr>
          <w:rFonts w:ascii="Titillium Web;Verdana;Arial;sans-serif" w:hAnsi="Titillium Web;Verdana;Arial;sans-serif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e d</w:t>
      </w:r>
      <w:r>
        <w:rPr>
          <w:rFonts w:ascii="Titillium Web;Verdana;Arial;sans-serif" w:hAnsi="Titillium Web;Verdana;Arial;sans-serif"/>
          <w:b w:val="false"/>
          <w:i w:val="false"/>
          <w:caps w:val="false"/>
          <w:smallCaps w:val="false"/>
          <w:color w:val="212529"/>
          <w:spacing w:val="0"/>
          <w:sz w:val="21"/>
          <w:szCs w:val="21"/>
        </w:rPr>
        <w:t>eve essere approvato dal Consiglio d’Istituto.</w:t>
      </w:r>
    </w:p>
    <w:p>
      <w:pPr>
        <w:pStyle w:val="Normal"/>
        <w:bidi w:val="0"/>
        <w:spacing w:lineRule="auto" w:line="360"/>
        <w:jc w:val="start"/>
        <w:rPr>
          <w:sz w:val="21"/>
          <w:szCs w:val="21"/>
        </w:rPr>
      </w:pPr>
      <w:r>
        <w:rPr>
          <w:sz w:val="21"/>
          <w:szCs w:val="21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Titillium Web">
    <w:charset w:val="00" w:characterSet="windows-1252"/>
    <w:family w:val="auto"/>
    <w:pitch w:val="default"/>
  </w:font>
  <w:font w:name="Titillium Web">
    <w:altName w:val="Verdana"/>
    <w:charset w:val="00" w:characterSet="windows-125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7"/>
        </w:tabs>
        <w:ind w:star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Titolo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2">
    <w:name w:val="Heading 2"/>
    <w:basedOn w:val="Titolo"/>
    <w:next w:val="Corpodeltesto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Enfasiforte">
    <w:name w:val="Enfasi forte"/>
    <w:qFormat/>
    <w:rPr>
      <w:b/>
      <w:b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LibreOffice/7.2.2.2$Windows_X86_64 LibreOffice_project/02b2acce88a210515b4a5bb2e46cbfb63fe97d56</Application>
  <AppVersion>15.0000</AppVersion>
  <Pages>1</Pages>
  <Words>211</Words>
  <Characters>1175</Characters>
  <CharactersWithSpaces>1356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2023-06-21T10:20:10Z</dcterms:modified>
  <cp:revision>1</cp:revision>
  <dc:subject/>
  <dc:title/>
</cp:coreProperties>
</file>