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CE52" w14:textId="77777777" w:rsidR="00EB7EBA" w:rsidRDefault="007D1A4E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77E6EB9D" w14:textId="77777777" w:rsidR="00EB7EBA" w:rsidRDefault="007D1A4E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70E9DF57" w14:textId="77777777" w:rsidR="00EB7EBA" w:rsidRDefault="007D1A4E">
      <w:pPr>
        <w:pStyle w:val="Titolo1"/>
      </w:pPr>
      <w:r>
        <w:t>PROGETTAZIONE DISCIPLINARE TERZO BIMESTRE “MATEMATICA” (</w:t>
      </w:r>
      <w:r>
        <w:rPr>
          <w:i/>
        </w:rPr>
        <w:t>conforme alle Indicazioni nazionali)</w:t>
      </w:r>
    </w:p>
    <w:p w14:paraId="572A0FCE" w14:textId="77777777" w:rsidR="00EB7EBA" w:rsidRDefault="007D1A4E">
      <w:pPr>
        <w:pStyle w:val="Titolo"/>
        <w:rPr>
          <w:b w:val="0"/>
          <w:bCs w:val="0"/>
          <w:u w:val="single"/>
        </w:rPr>
      </w:pPr>
      <w:r>
        <w:t>CLASSE QUARTA</w:t>
      </w:r>
    </w:p>
    <w:p w14:paraId="03AD2DC7" w14:textId="77777777" w:rsidR="00EB7EBA" w:rsidRDefault="00EB7EBA">
      <w:pPr>
        <w:jc w:val="center"/>
      </w:pPr>
    </w:p>
    <w:tbl>
      <w:tblPr>
        <w:tblpPr w:leftFromText="141" w:rightFromText="141" w:vertAnchor="text" w:tblpY="1"/>
        <w:tblW w:w="15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447"/>
        <w:gridCol w:w="5710"/>
        <w:gridCol w:w="5970"/>
      </w:tblGrid>
      <w:tr w:rsidR="00EB7EBA" w14:paraId="3E5EE077" w14:textId="77777777">
        <w:trPr>
          <w:trHeight w:val="540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C1D9E6" w14:textId="77777777" w:rsidR="00EB7EBA" w:rsidRDefault="007D1A4E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  <w:p w14:paraId="18D125A6" w14:textId="77777777" w:rsidR="00EB7EBA" w:rsidRDefault="00EB7EBA">
            <w:pPr>
              <w:jc w:val="center"/>
              <w:rPr>
                <w:b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9E03A8" w14:textId="77777777" w:rsidR="00EB7EBA" w:rsidRDefault="007D1A4E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FF2046" w14:textId="77777777" w:rsidR="00EB7EBA" w:rsidRDefault="007D1A4E">
            <w:pPr>
              <w:jc w:val="center"/>
              <w:rPr>
                <w:b/>
              </w:rPr>
            </w:pPr>
            <w:r>
              <w:rPr>
                <w:b/>
              </w:rPr>
              <w:t>CONOSCENZE/</w:t>
            </w:r>
          </w:p>
          <w:p w14:paraId="7885C18B" w14:textId="77777777" w:rsidR="00EB7EBA" w:rsidRDefault="007D1A4E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EB7EBA" w14:paraId="0EA051B3" w14:textId="77777777">
        <w:trPr>
          <w:trHeight w:val="427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D60F85" w14:textId="77777777" w:rsidR="00EB7EBA" w:rsidRDefault="007D1A4E">
            <w:pPr>
              <w:jc w:val="both"/>
              <w:rPr>
                <w:b/>
              </w:rPr>
            </w:pPr>
            <w:r>
              <w:rPr>
                <w:b/>
              </w:rPr>
              <w:t>A – NUMERI</w:t>
            </w:r>
          </w:p>
          <w:p w14:paraId="271E3670" w14:textId="77777777" w:rsidR="00EB7EBA" w:rsidRDefault="00EB7EBA">
            <w:pPr>
              <w:jc w:val="both"/>
              <w:rPr>
                <w:b/>
              </w:rPr>
            </w:pPr>
          </w:p>
          <w:p w14:paraId="4D1B275A" w14:textId="77777777" w:rsidR="00EB7EBA" w:rsidRDefault="00EB7EBA">
            <w:pPr>
              <w:jc w:val="both"/>
              <w:rPr>
                <w:b/>
              </w:rPr>
            </w:pPr>
          </w:p>
          <w:p w14:paraId="25C1782C" w14:textId="77777777" w:rsidR="00EB7EBA" w:rsidRDefault="00EB7EBA">
            <w:pPr>
              <w:jc w:val="both"/>
              <w:rPr>
                <w:b/>
              </w:rPr>
            </w:pPr>
          </w:p>
          <w:p w14:paraId="0A2BE69C" w14:textId="77777777" w:rsidR="00EB7EBA" w:rsidRDefault="00EB7EBA">
            <w:pPr>
              <w:jc w:val="both"/>
              <w:rPr>
                <w:b/>
              </w:rPr>
            </w:pPr>
          </w:p>
          <w:p w14:paraId="513AB21B" w14:textId="77777777" w:rsidR="00EB7EBA" w:rsidRDefault="00EB7EBA">
            <w:pPr>
              <w:jc w:val="both"/>
              <w:rPr>
                <w:b/>
              </w:rPr>
            </w:pPr>
          </w:p>
          <w:p w14:paraId="53CFA1EE" w14:textId="77777777" w:rsidR="00EB7EBA" w:rsidRDefault="00EB7EBA">
            <w:pPr>
              <w:jc w:val="both"/>
              <w:rPr>
                <w:b/>
              </w:rPr>
            </w:pPr>
          </w:p>
          <w:p w14:paraId="5F84056B" w14:textId="77777777" w:rsidR="00EB7EBA" w:rsidRDefault="00EB7EBA">
            <w:pPr>
              <w:jc w:val="both"/>
              <w:rPr>
                <w:b/>
              </w:rPr>
            </w:pPr>
          </w:p>
          <w:p w14:paraId="66D0D188" w14:textId="77777777" w:rsidR="00EB7EBA" w:rsidRDefault="00EB7EBA">
            <w:pPr>
              <w:jc w:val="both"/>
              <w:rPr>
                <w:b/>
              </w:rPr>
            </w:pPr>
          </w:p>
          <w:p w14:paraId="74032B51" w14:textId="77777777" w:rsidR="00EB7EBA" w:rsidRDefault="00EB7EBA">
            <w:pPr>
              <w:jc w:val="both"/>
              <w:rPr>
                <w:b/>
              </w:rPr>
            </w:pPr>
          </w:p>
          <w:p w14:paraId="38A1A542" w14:textId="77777777" w:rsidR="00EB7EBA" w:rsidRDefault="00EB7EBA">
            <w:pPr>
              <w:jc w:val="both"/>
              <w:rPr>
                <w:b/>
              </w:rPr>
            </w:pPr>
          </w:p>
          <w:p w14:paraId="2C4D9EEF" w14:textId="77777777" w:rsidR="00EB7EBA" w:rsidRDefault="00EB7EBA">
            <w:pPr>
              <w:jc w:val="both"/>
              <w:rPr>
                <w:b/>
              </w:rPr>
            </w:pPr>
          </w:p>
          <w:p w14:paraId="38D6F504" w14:textId="77777777" w:rsidR="00EB7EBA" w:rsidRDefault="00EB7EBA">
            <w:pPr>
              <w:jc w:val="both"/>
              <w:rPr>
                <w:b/>
              </w:rPr>
            </w:pPr>
          </w:p>
          <w:p w14:paraId="29826B27" w14:textId="77777777" w:rsidR="00EB7EBA" w:rsidRDefault="00EB7EBA">
            <w:pPr>
              <w:jc w:val="both"/>
              <w:rPr>
                <w:b/>
              </w:rPr>
            </w:pPr>
          </w:p>
          <w:p w14:paraId="0B5582B3" w14:textId="77777777" w:rsidR="00EB7EBA" w:rsidRDefault="00EB7EBA">
            <w:pPr>
              <w:jc w:val="both"/>
              <w:rPr>
                <w:b/>
              </w:rPr>
            </w:pPr>
          </w:p>
          <w:p w14:paraId="6A83C419" w14:textId="77777777" w:rsidR="00EB7EBA" w:rsidRDefault="00EB7EBA">
            <w:pPr>
              <w:jc w:val="both"/>
              <w:rPr>
                <w:b/>
              </w:rPr>
            </w:pPr>
          </w:p>
          <w:p w14:paraId="5C06E053" w14:textId="77777777" w:rsidR="00EB7EBA" w:rsidRDefault="00EB7EBA">
            <w:pPr>
              <w:jc w:val="both"/>
              <w:rPr>
                <w:b/>
              </w:rPr>
            </w:pPr>
          </w:p>
          <w:p w14:paraId="0ED8C9EA" w14:textId="77777777" w:rsidR="00EB7EBA" w:rsidRDefault="00EB7EBA">
            <w:pPr>
              <w:jc w:val="both"/>
              <w:rPr>
                <w:b/>
              </w:rPr>
            </w:pPr>
          </w:p>
          <w:p w14:paraId="2DC6CFDB" w14:textId="77777777" w:rsidR="00EB7EBA" w:rsidRDefault="00EB7EBA">
            <w:pPr>
              <w:jc w:val="both"/>
              <w:rPr>
                <w:b/>
              </w:rPr>
            </w:pPr>
          </w:p>
          <w:p w14:paraId="3F20C0BA" w14:textId="77777777" w:rsidR="00EB7EBA" w:rsidRDefault="00EB7EBA">
            <w:pPr>
              <w:jc w:val="both"/>
              <w:rPr>
                <w:b/>
              </w:rPr>
            </w:pPr>
          </w:p>
          <w:p w14:paraId="668E73F0" w14:textId="77777777" w:rsidR="00EB7EBA" w:rsidRDefault="00EB7EBA">
            <w:pPr>
              <w:jc w:val="both"/>
              <w:rPr>
                <w:b/>
              </w:rPr>
            </w:pPr>
          </w:p>
          <w:p w14:paraId="0202AC43" w14:textId="77777777" w:rsidR="00EB7EBA" w:rsidRDefault="00EB7EBA">
            <w:pPr>
              <w:jc w:val="both"/>
              <w:rPr>
                <w:b/>
              </w:rPr>
            </w:pPr>
          </w:p>
          <w:p w14:paraId="3B97334C" w14:textId="77777777" w:rsidR="00EB7EBA" w:rsidRDefault="00EB7EBA">
            <w:pPr>
              <w:jc w:val="both"/>
              <w:rPr>
                <w:b/>
              </w:rPr>
            </w:pPr>
          </w:p>
          <w:p w14:paraId="3297C3DA" w14:textId="77777777" w:rsidR="00EB7EBA" w:rsidRDefault="00EB7EBA">
            <w:pPr>
              <w:jc w:val="both"/>
              <w:rPr>
                <w:b/>
              </w:rPr>
            </w:pPr>
          </w:p>
          <w:p w14:paraId="0341597E" w14:textId="77777777" w:rsidR="00EB7EBA" w:rsidRDefault="00EB7EBA">
            <w:pPr>
              <w:jc w:val="both"/>
              <w:rPr>
                <w:b/>
              </w:rPr>
            </w:pPr>
          </w:p>
          <w:p w14:paraId="7D12DB56" w14:textId="77777777" w:rsidR="00EB7EBA" w:rsidRDefault="00EB7EBA">
            <w:pPr>
              <w:jc w:val="both"/>
              <w:rPr>
                <w:b/>
              </w:rPr>
            </w:pPr>
          </w:p>
          <w:p w14:paraId="577564A9" w14:textId="77777777" w:rsidR="00EB7EBA" w:rsidRDefault="00EB7EBA">
            <w:pPr>
              <w:jc w:val="both"/>
              <w:rPr>
                <w:b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A37FE2" w14:textId="77777777" w:rsidR="00EB7EBA" w:rsidRDefault="007D1A4E">
            <w:pPr>
              <w:jc w:val="both"/>
            </w:pPr>
            <w:r>
              <w:rPr>
                <w:b/>
                <w:bCs/>
              </w:rPr>
              <w:t>A5</w:t>
            </w:r>
            <w:r>
              <w:t xml:space="preserve"> – Approfondire procedure, strategie di calcolo mentale, utilizzando le proprietà delle operazioni</w:t>
            </w:r>
          </w:p>
          <w:p w14:paraId="146DEECD" w14:textId="77777777" w:rsidR="00EB7EBA" w:rsidRDefault="007D1A4E">
            <w:pPr>
              <w:jc w:val="both"/>
            </w:pPr>
            <w:r>
              <w:rPr>
                <w:b/>
              </w:rPr>
              <w:t>A6</w:t>
            </w:r>
            <w:r>
              <w:t xml:space="preserve"> – Avviare il concetto di frazione matematica</w:t>
            </w:r>
          </w:p>
          <w:p w14:paraId="586EDEF3" w14:textId="77777777" w:rsidR="00EB7EBA" w:rsidRDefault="007D1A4E">
            <w:pPr>
              <w:jc w:val="both"/>
            </w:pPr>
            <w:r>
              <w:rPr>
                <w:b/>
                <w:bCs/>
              </w:rPr>
              <w:t>A7</w:t>
            </w:r>
            <w:r>
              <w:t>- Leggere, rappresentare e scrivere frazioni</w:t>
            </w:r>
          </w:p>
          <w:p w14:paraId="306BFE20" w14:textId="77777777" w:rsidR="00EB7EBA" w:rsidRDefault="007D1A4E">
            <w:pPr>
              <w:jc w:val="both"/>
            </w:pPr>
            <w:r>
              <w:rPr>
                <w:b/>
                <w:bCs/>
              </w:rPr>
              <w:t>A8</w:t>
            </w:r>
            <w:r>
              <w:t xml:space="preserve"> – Individuare l’unità frazionaria e la frazione propria</w:t>
            </w:r>
          </w:p>
          <w:p w14:paraId="3A00D00A" w14:textId="77777777" w:rsidR="00EB7EBA" w:rsidRDefault="007D1A4E">
            <w:pPr>
              <w:jc w:val="both"/>
            </w:pPr>
            <w:r>
              <w:rPr>
                <w:b/>
              </w:rPr>
              <w:t xml:space="preserve">A9 </w:t>
            </w:r>
            <w:r>
              <w:t>– Individuare la frazione complementare di una frazione data</w:t>
            </w:r>
          </w:p>
          <w:p w14:paraId="4C39F53C" w14:textId="77777777" w:rsidR="00EB7EBA" w:rsidRDefault="007D1A4E">
            <w:pPr>
              <w:jc w:val="both"/>
            </w:pPr>
            <w:r>
              <w:rPr>
                <w:b/>
                <w:bCs/>
              </w:rPr>
              <w:t>A10</w:t>
            </w:r>
            <w:r>
              <w:t xml:space="preserve"> – Utilizzare la frazione come operatore di un numero intero</w:t>
            </w:r>
          </w:p>
          <w:p w14:paraId="6681E453" w14:textId="77777777" w:rsidR="00EB7EBA" w:rsidRDefault="00EB7EBA">
            <w:pPr>
              <w:jc w:val="both"/>
            </w:pPr>
          </w:p>
          <w:p w14:paraId="202122B7" w14:textId="77777777" w:rsidR="00EB7EBA" w:rsidRDefault="00EB7EBA">
            <w:pPr>
              <w:jc w:val="both"/>
            </w:pPr>
          </w:p>
          <w:p w14:paraId="323D82CD" w14:textId="77777777" w:rsidR="00EB7EBA" w:rsidRDefault="00EB7EBA">
            <w:pPr>
              <w:jc w:val="both"/>
            </w:pPr>
          </w:p>
          <w:p w14:paraId="7CCFAE69" w14:textId="0C6FAE60" w:rsidR="00EB7EBA" w:rsidRDefault="007D1A4E">
            <w:r>
              <w:rPr>
                <w:b/>
              </w:rPr>
              <w:t>A18</w:t>
            </w:r>
            <w:r>
              <w:t xml:space="preserve">– Effettuare consapevolmente </w:t>
            </w:r>
            <w:r>
              <w:t>calcoli approssimati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62FE56" w14:textId="77777777" w:rsidR="00EB7EBA" w:rsidRDefault="00EB7EBA">
            <w:pPr>
              <w:jc w:val="both"/>
              <w:rPr>
                <w:bCs/>
              </w:rPr>
            </w:pPr>
          </w:p>
          <w:p w14:paraId="5EC3FD63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La fr</w:t>
            </w:r>
            <w:r>
              <w:rPr>
                <w:bCs/>
              </w:rPr>
              <w:t>azione matematica: significato, lettura e scrittura</w:t>
            </w:r>
          </w:p>
          <w:p w14:paraId="1FDC9822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Unità frazionaria</w:t>
            </w:r>
          </w:p>
          <w:p w14:paraId="6CC509AB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Frazione propria</w:t>
            </w:r>
          </w:p>
          <w:p w14:paraId="5E10E399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Frazione complementare</w:t>
            </w:r>
          </w:p>
          <w:p w14:paraId="48F855CC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Frazione equivalente</w:t>
            </w:r>
          </w:p>
          <w:p w14:paraId="7A005E8E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La frazione come operatore (dall’intero alla frazione)</w:t>
            </w:r>
          </w:p>
          <w:p w14:paraId="7B38598E" w14:textId="77777777" w:rsidR="00EB7EBA" w:rsidRDefault="00EB7EBA">
            <w:pPr>
              <w:jc w:val="both"/>
              <w:rPr>
                <w:bCs/>
              </w:rPr>
            </w:pPr>
          </w:p>
          <w:p w14:paraId="3BD0930C" w14:textId="77777777" w:rsidR="00EB7EBA" w:rsidRDefault="00EB7EBA">
            <w:pPr>
              <w:jc w:val="both"/>
              <w:rPr>
                <w:bCs/>
              </w:rPr>
            </w:pPr>
          </w:p>
          <w:p w14:paraId="4BA613F1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Moltiplicazioni e divisioni per 10/100/1000</w:t>
            </w:r>
          </w:p>
          <w:p w14:paraId="3D57E38F" w14:textId="77777777" w:rsidR="00EB7EBA" w:rsidRDefault="00EB7EBA">
            <w:pPr>
              <w:jc w:val="both"/>
              <w:rPr>
                <w:bCs/>
              </w:rPr>
            </w:pPr>
          </w:p>
          <w:p w14:paraId="6FC1CB13" w14:textId="77777777" w:rsidR="00EB7EBA" w:rsidRDefault="00EB7EBA">
            <w:pPr>
              <w:jc w:val="both"/>
              <w:rPr>
                <w:bCs/>
              </w:rPr>
            </w:pPr>
          </w:p>
          <w:p w14:paraId="789887D8" w14:textId="77777777" w:rsidR="00EB7EBA" w:rsidRDefault="007D1A4E">
            <w:pPr>
              <w:jc w:val="both"/>
              <w:rPr>
                <w:bCs/>
              </w:rPr>
            </w:pPr>
            <w:r>
              <w:rPr>
                <w:bCs/>
              </w:rPr>
              <w:t>- Stima de</w:t>
            </w:r>
            <w:r>
              <w:rPr>
                <w:bCs/>
              </w:rPr>
              <w:t>l risultato in base all’ordine di grandezza dei termini</w:t>
            </w:r>
          </w:p>
        </w:tc>
      </w:tr>
      <w:tr w:rsidR="00EB7EBA" w14:paraId="3624D04C" w14:textId="77777777">
        <w:trPr>
          <w:trHeight w:val="781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6AE69E" w14:textId="77777777" w:rsidR="00EB7EBA" w:rsidRDefault="007D1A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 – SPAZIO E FIGURE</w:t>
            </w:r>
          </w:p>
          <w:p w14:paraId="1B1E03C8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6983D4F6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018DE23F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3B2D4E8C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542B2B86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173190BE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638A936D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5646A499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6F255FEA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07DD8827" w14:textId="77777777" w:rsidR="00EB7EBA" w:rsidRDefault="00EB7EBA">
            <w:pPr>
              <w:jc w:val="both"/>
              <w:rPr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BCE242" w14:textId="77777777" w:rsidR="00EB7EBA" w:rsidRDefault="007D1A4E">
            <w:pPr>
              <w:jc w:val="both"/>
            </w:pPr>
            <w:r>
              <w:rPr>
                <w:b/>
              </w:rPr>
              <w:t>B2</w:t>
            </w:r>
            <w:r>
              <w:t xml:space="preserve"> – Costruire, misurare e classificare gli angoli, utilizzando sistemi di misura specifici</w:t>
            </w:r>
          </w:p>
          <w:p w14:paraId="6140F09D" w14:textId="77777777" w:rsidR="00EB7EBA" w:rsidRDefault="007D1A4E">
            <w:pPr>
              <w:jc w:val="both"/>
            </w:pPr>
            <w:r>
              <w:rPr>
                <w:b/>
              </w:rPr>
              <w:t xml:space="preserve">B3 – </w:t>
            </w:r>
            <w:r>
              <w:t>Individuare alcune altezze in figure geometriche piane</w:t>
            </w:r>
          </w:p>
          <w:p w14:paraId="135BB3CB" w14:textId="77777777" w:rsidR="00EB7EBA" w:rsidRDefault="007D1A4E">
            <w:pPr>
              <w:jc w:val="both"/>
            </w:pPr>
            <w:r>
              <w:rPr>
                <w:b/>
              </w:rPr>
              <w:t xml:space="preserve">B4 </w:t>
            </w:r>
            <w:r>
              <w:t>– Classificare i triangoli rispetto ai lati e/o agli angoli</w:t>
            </w:r>
          </w:p>
          <w:p w14:paraId="400D36C8" w14:textId="77777777" w:rsidR="00EB7EBA" w:rsidRDefault="00EB7EBA">
            <w:pPr>
              <w:jc w:val="both"/>
            </w:pPr>
          </w:p>
          <w:p w14:paraId="55FB6DCC" w14:textId="77777777" w:rsidR="00EB7EBA" w:rsidRDefault="00EB7EBA">
            <w:pPr>
              <w:jc w:val="both"/>
            </w:pPr>
          </w:p>
          <w:p w14:paraId="29B00E77" w14:textId="77777777" w:rsidR="00EB7EBA" w:rsidRDefault="007D1A4E">
            <w:pPr>
              <w:jc w:val="both"/>
            </w:pPr>
            <w:r>
              <w:rPr>
                <w:b/>
              </w:rPr>
              <w:t xml:space="preserve">B7 </w:t>
            </w:r>
            <w:r>
              <w:t xml:space="preserve">– Costruire, con gli </w:t>
            </w:r>
            <w:r>
              <w:t>strumenti adeguati, alcuni poligoni</w:t>
            </w:r>
          </w:p>
          <w:p w14:paraId="6227BF86" w14:textId="77777777" w:rsidR="00EB7EBA" w:rsidRDefault="00EB7EBA">
            <w:pPr>
              <w:jc w:val="both"/>
            </w:pPr>
          </w:p>
          <w:p w14:paraId="29EB5EC8" w14:textId="77777777" w:rsidR="00EB7EBA" w:rsidRDefault="00EB7EBA">
            <w:pPr>
              <w:jc w:val="both"/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FF619" w14:textId="77777777" w:rsidR="00EB7EBA" w:rsidRDefault="007D1A4E">
            <w:pPr>
              <w:jc w:val="both"/>
            </w:pPr>
            <w:r>
              <w:t>- Angoli e loro ampiezza (espressa in gradi)</w:t>
            </w:r>
          </w:p>
          <w:p w14:paraId="24B0F5F3" w14:textId="77777777" w:rsidR="00EB7EBA" w:rsidRDefault="00EB7EBA">
            <w:pPr>
              <w:jc w:val="both"/>
            </w:pPr>
          </w:p>
          <w:p w14:paraId="33D82F17" w14:textId="77777777" w:rsidR="00EB7EBA" w:rsidRDefault="007D1A4E">
            <w:pPr>
              <w:jc w:val="both"/>
            </w:pPr>
            <w:r>
              <w:t>- Altezze delle principali figure piane</w:t>
            </w:r>
          </w:p>
          <w:p w14:paraId="07934799" w14:textId="77777777" w:rsidR="00EB7EBA" w:rsidRDefault="00EB7EBA">
            <w:pPr>
              <w:jc w:val="both"/>
            </w:pPr>
          </w:p>
          <w:p w14:paraId="382E5B93" w14:textId="77777777" w:rsidR="00EB7EBA" w:rsidRDefault="007D1A4E">
            <w:pPr>
              <w:jc w:val="both"/>
            </w:pPr>
            <w:r>
              <w:t>- Classificazione dei triangoli</w:t>
            </w:r>
          </w:p>
          <w:p w14:paraId="657BE992" w14:textId="77777777" w:rsidR="00EB7EBA" w:rsidRDefault="007D1A4E">
            <w:pPr>
              <w:numPr>
                <w:ilvl w:val="0"/>
                <w:numId w:val="1"/>
              </w:numPr>
              <w:jc w:val="both"/>
            </w:pPr>
            <w:r>
              <w:t>in base ai lati</w:t>
            </w:r>
          </w:p>
          <w:p w14:paraId="5DBC77B4" w14:textId="77777777" w:rsidR="00EB7EBA" w:rsidRDefault="007D1A4E">
            <w:pPr>
              <w:numPr>
                <w:ilvl w:val="0"/>
                <w:numId w:val="1"/>
              </w:numPr>
              <w:jc w:val="both"/>
            </w:pPr>
            <w:r>
              <w:t>in base agli angoli</w:t>
            </w:r>
          </w:p>
          <w:p w14:paraId="22492349" w14:textId="77777777" w:rsidR="00EB7EBA" w:rsidRDefault="00EB7EBA">
            <w:pPr>
              <w:jc w:val="both"/>
            </w:pPr>
          </w:p>
          <w:p w14:paraId="6ADB7AC3" w14:textId="77777777" w:rsidR="00EB7EBA" w:rsidRDefault="007D1A4E">
            <w:pPr>
              <w:jc w:val="both"/>
            </w:pPr>
            <w:r>
              <w:t>- Costruzione di poligoni con strumenti adeguati</w:t>
            </w:r>
          </w:p>
          <w:p w14:paraId="0101837B" w14:textId="77777777" w:rsidR="00EB7EBA" w:rsidRDefault="00EB7EBA">
            <w:pPr>
              <w:jc w:val="both"/>
            </w:pPr>
          </w:p>
          <w:p w14:paraId="321DA3E2" w14:textId="77777777" w:rsidR="00EB7EBA" w:rsidRDefault="00EB7EBA">
            <w:pPr>
              <w:jc w:val="both"/>
            </w:pPr>
          </w:p>
        </w:tc>
      </w:tr>
      <w:tr w:rsidR="00EB7EBA" w14:paraId="20C01AB7" w14:textId="77777777">
        <w:trPr>
          <w:trHeight w:val="57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57C59E" w14:textId="77777777" w:rsidR="00EB7EBA" w:rsidRDefault="007D1A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 – </w:t>
            </w:r>
            <w:r>
              <w:rPr>
                <w:b/>
                <w:bCs/>
              </w:rPr>
              <w:t>RELAZIONI, DATI E PREVISIONI</w:t>
            </w:r>
          </w:p>
          <w:p w14:paraId="6B452400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5682F987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79AB8EAD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458D6C7F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5D882278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4A9F49BB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5BDC799A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3431EDA6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7A76D7F0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3C46FBD6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0A381F15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260D100B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5E2D3E4D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08BBF4AE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2DA66F7C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650FAB55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252CBA11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3FEADE04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30541001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23F6B3F5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4A627D51" w14:textId="77777777" w:rsidR="00EB7EBA" w:rsidRDefault="00EB7EBA">
            <w:pPr>
              <w:jc w:val="both"/>
              <w:rPr>
                <w:b/>
                <w:bCs/>
              </w:rPr>
            </w:pPr>
          </w:p>
          <w:p w14:paraId="3F6E78EC" w14:textId="77777777" w:rsidR="00EB7EBA" w:rsidRDefault="00EB7EBA">
            <w:pPr>
              <w:jc w:val="both"/>
              <w:rPr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21D02D" w14:textId="77777777" w:rsidR="00EB7EBA" w:rsidRDefault="007D1A4E">
            <w:pPr>
              <w:jc w:val="both"/>
            </w:pPr>
            <w:r>
              <w:rPr>
                <w:b/>
              </w:rPr>
              <w:t>C1</w:t>
            </w:r>
            <w:r>
              <w:t xml:space="preserve"> – Misurare lunghezze con unità convenzionali</w:t>
            </w:r>
          </w:p>
          <w:p w14:paraId="083C0B0B" w14:textId="77777777" w:rsidR="00EB7EBA" w:rsidRDefault="00EB7EBA">
            <w:pPr>
              <w:jc w:val="both"/>
            </w:pPr>
          </w:p>
          <w:p w14:paraId="02805D6C" w14:textId="77777777" w:rsidR="00EB7EBA" w:rsidRDefault="007D1A4E">
            <w:pPr>
              <w:jc w:val="both"/>
            </w:pPr>
            <w:r>
              <w:rPr>
                <w:b/>
              </w:rPr>
              <w:t>C3</w:t>
            </w:r>
            <w:r>
              <w:t xml:space="preserve"> – In contesti significativi attuare semplici conversioni tra un’unità di misura e un’altra</w:t>
            </w:r>
          </w:p>
          <w:p w14:paraId="118CA319" w14:textId="77777777" w:rsidR="00EB7EBA" w:rsidRDefault="007D1A4E">
            <w:pPr>
              <w:jc w:val="both"/>
            </w:pPr>
            <w:r>
              <w:rPr>
                <w:b/>
              </w:rPr>
              <w:t xml:space="preserve">C6 </w:t>
            </w:r>
            <w:r>
              <w:t>– Utilizzare in modo consapevole i termini della matematica introdotti</w:t>
            </w:r>
          </w:p>
          <w:p w14:paraId="5B59A5AA" w14:textId="77777777" w:rsidR="00EB7EBA" w:rsidRDefault="00EB7EBA">
            <w:pPr>
              <w:jc w:val="both"/>
            </w:pPr>
          </w:p>
          <w:p w14:paraId="1935425A" w14:textId="77777777" w:rsidR="00EB7EBA" w:rsidRDefault="007D1A4E">
            <w:pPr>
              <w:jc w:val="both"/>
            </w:pPr>
            <w:r>
              <w:rPr>
                <w:b/>
                <w:bCs/>
              </w:rPr>
              <w:t>C7</w:t>
            </w:r>
            <w:r>
              <w:t xml:space="preserve"> - Partendo dall’analisi del testo del problema, individuare le informazioni necessarie</w:t>
            </w:r>
            <w:r>
              <w:t xml:space="preserve"> per raggiungere un obiettivo, organizzare un percorso di soluzione e realizzarlo</w:t>
            </w:r>
          </w:p>
          <w:p w14:paraId="2B3F3723" w14:textId="77777777" w:rsidR="00EB7EBA" w:rsidRDefault="007D1A4E">
            <w:pPr>
              <w:jc w:val="both"/>
            </w:pPr>
            <w:r>
              <w:rPr>
                <w:b/>
              </w:rPr>
              <w:t>C8</w:t>
            </w:r>
            <w:r>
              <w:t xml:space="preserve"> – Riflettere sul procedimento risolutivo seguito e confrontarlo con altre possibili soluzioni</w:t>
            </w:r>
          </w:p>
          <w:p w14:paraId="3332F549" w14:textId="77777777" w:rsidR="00EB7EBA" w:rsidRDefault="00EB7EBA">
            <w:pPr>
              <w:jc w:val="both"/>
            </w:pPr>
          </w:p>
          <w:p w14:paraId="44F8B481" w14:textId="77777777" w:rsidR="00EB7EBA" w:rsidRDefault="00EB7EBA">
            <w:pPr>
              <w:jc w:val="both"/>
            </w:pPr>
          </w:p>
          <w:p w14:paraId="1431A18B" w14:textId="77777777" w:rsidR="00EB7EBA" w:rsidRDefault="007D1A4E">
            <w:pPr>
              <w:jc w:val="both"/>
            </w:pPr>
            <w:r>
              <w:rPr>
                <w:b/>
              </w:rPr>
              <w:t xml:space="preserve">C10 </w:t>
            </w:r>
            <w:r>
              <w:t>– Classificare oggetti, figure,   numeri, realizzando adeguate  rappres</w:t>
            </w:r>
            <w:r>
              <w:t>entazioni</w:t>
            </w:r>
          </w:p>
          <w:p w14:paraId="4F0EFB75" w14:textId="77777777" w:rsidR="00EB7EBA" w:rsidRDefault="007D1A4E">
            <w:pPr>
              <w:jc w:val="both"/>
            </w:pPr>
            <w:r>
              <w:rPr>
                <w:b/>
              </w:rPr>
              <w:t xml:space="preserve">C12 – </w:t>
            </w:r>
            <w:r>
              <w:t>Stabilire relazioni d’ordine e di  equivalenza</w:t>
            </w:r>
          </w:p>
          <w:p w14:paraId="0CD1868F" w14:textId="77777777" w:rsidR="00EB7EBA" w:rsidRDefault="007D1A4E">
            <w:pPr>
              <w:jc w:val="both"/>
            </w:pPr>
            <w:r>
              <w:rPr>
                <w:b/>
              </w:rPr>
              <w:t xml:space="preserve">C13 </w:t>
            </w:r>
            <w:r>
              <w:t>– Consolidare le capacità di     raccolta dei dati.</w:t>
            </w:r>
          </w:p>
          <w:p w14:paraId="5D23C143" w14:textId="77777777" w:rsidR="00EB7EBA" w:rsidRDefault="007D1A4E">
            <w:pPr>
              <w:jc w:val="both"/>
            </w:pPr>
            <w:r>
              <w:rPr>
                <w:b/>
                <w:bCs/>
              </w:rPr>
              <w:t>C14</w:t>
            </w:r>
            <w:r>
              <w:t xml:space="preserve"> – Individuare la moda e la mediana in una serie di dati rappresentati in grafico o in tabella</w:t>
            </w:r>
          </w:p>
          <w:p w14:paraId="3FBA12B6" w14:textId="77777777" w:rsidR="00EB7EBA" w:rsidRDefault="007D1A4E">
            <w:pPr>
              <w:jc w:val="both"/>
            </w:pPr>
            <w:r>
              <w:rPr>
                <w:b/>
                <w:bCs/>
              </w:rPr>
              <w:t>C15</w:t>
            </w:r>
            <w:r>
              <w:t xml:space="preserve"> – Riconoscere se una situazione è c</w:t>
            </w:r>
            <w:r>
              <w:t>erta o incerta</w:t>
            </w:r>
          </w:p>
          <w:p w14:paraId="606CB51E" w14:textId="77777777" w:rsidR="00EB7EBA" w:rsidRDefault="007D1A4E">
            <w:pPr>
              <w:jc w:val="both"/>
              <w:rPr>
                <w:b/>
              </w:rPr>
            </w:pPr>
            <w:r>
              <w:rPr>
                <w:b/>
              </w:rPr>
              <w:t xml:space="preserve">C16 </w:t>
            </w:r>
            <w:r>
              <w:t>– Qualificare, giustificando,   situazioni incerte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6D3A68" w14:textId="77777777" w:rsidR="00EB7EBA" w:rsidRDefault="007D1A4E">
            <w:pPr>
              <w:jc w:val="both"/>
            </w:pPr>
            <w:r>
              <w:t>- Misure di lunghezza (unità convenzionali)</w:t>
            </w:r>
          </w:p>
          <w:p w14:paraId="0A6680F3" w14:textId="77777777" w:rsidR="00EB7EBA" w:rsidRDefault="007D1A4E">
            <w:pPr>
              <w:jc w:val="both"/>
            </w:pPr>
            <w:r>
              <w:t>- Stime e approssimazione</w:t>
            </w:r>
          </w:p>
          <w:p w14:paraId="196DA39A" w14:textId="77777777" w:rsidR="00EB7EBA" w:rsidRDefault="007D1A4E">
            <w:pPr>
              <w:jc w:val="both"/>
            </w:pPr>
            <w:r>
              <w:t>- Equivalenze tra unità di misura diverse (misure di lunghezza)</w:t>
            </w:r>
          </w:p>
          <w:p w14:paraId="1E29FCB3" w14:textId="77777777" w:rsidR="00EB7EBA" w:rsidRDefault="00EB7EBA">
            <w:pPr>
              <w:jc w:val="both"/>
            </w:pPr>
          </w:p>
          <w:p w14:paraId="4BD029E1" w14:textId="77777777" w:rsidR="00EB7EBA" w:rsidRDefault="007D1A4E">
            <w:pPr>
              <w:jc w:val="both"/>
            </w:pPr>
            <w:r>
              <w:t>- Terminologia specifica della matematica</w:t>
            </w:r>
          </w:p>
          <w:p w14:paraId="0BE38830" w14:textId="77777777" w:rsidR="00EB7EBA" w:rsidRDefault="00EB7EBA">
            <w:pPr>
              <w:jc w:val="both"/>
            </w:pPr>
          </w:p>
          <w:p w14:paraId="32EC5F0C" w14:textId="77777777" w:rsidR="00EB7EBA" w:rsidRDefault="007D1A4E">
            <w:pPr>
              <w:jc w:val="both"/>
            </w:pPr>
            <w:r>
              <w:t xml:space="preserve">- </w:t>
            </w:r>
            <w:r>
              <w:t>Situazioni problematiche risolvibili con le quattro operazioni</w:t>
            </w:r>
          </w:p>
          <w:p w14:paraId="31071F62" w14:textId="77777777" w:rsidR="00EB7EBA" w:rsidRDefault="007D1A4E">
            <w:pPr>
              <w:jc w:val="both"/>
            </w:pPr>
            <w:r>
              <w:t>- Confronto tra possibili processi risolutivi</w:t>
            </w:r>
          </w:p>
          <w:p w14:paraId="794BCC23" w14:textId="77777777" w:rsidR="00EB7EBA" w:rsidRDefault="00EB7EBA">
            <w:pPr>
              <w:jc w:val="both"/>
            </w:pPr>
          </w:p>
          <w:p w14:paraId="6BE35D3D" w14:textId="77777777" w:rsidR="00EB7EBA" w:rsidRDefault="00EB7EBA">
            <w:pPr>
              <w:jc w:val="both"/>
            </w:pPr>
          </w:p>
          <w:p w14:paraId="0C7CD730" w14:textId="77777777" w:rsidR="00EB7EBA" w:rsidRDefault="00EB7EBA">
            <w:pPr>
              <w:jc w:val="both"/>
            </w:pPr>
          </w:p>
          <w:p w14:paraId="2C5800D0" w14:textId="77777777" w:rsidR="00EB7EBA" w:rsidRDefault="00EB7EBA">
            <w:pPr>
              <w:jc w:val="both"/>
            </w:pPr>
          </w:p>
          <w:p w14:paraId="47240421" w14:textId="77777777" w:rsidR="00EB7EBA" w:rsidRDefault="00EB7EBA">
            <w:pPr>
              <w:jc w:val="both"/>
            </w:pPr>
          </w:p>
          <w:p w14:paraId="4BBF344A" w14:textId="77777777" w:rsidR="00EB7EBA" w:rsidRDefault="007D1A4E">
            <w:pPr>
              <w:jc w:val="both"/>
            </w:pPr>
            <w:r>
              <w:t>- Classificazione di oggetti, figure, numeri, in base a due proprietà</w:t>
            </w:r>
          </w:p>
          <w:p w14:paraId="0145CD9C" w14:textId="77777777" w:rsidR="00EB7EBA" w:rsidRDefault="007D1A4E">
            <w:pPr>
              <w:jc w:val="both"/>
            </w:pPr>
            <w:r>
              <w:t>- Ordinamenti</w:t>
            </w:r>
          </w:p>
          <w:p w14:paraId="6DED7B2A" w14:textId="77777777" w:rsidR="00EB7EBA" w:rsidRDefault="007D1A4E">
            <w:pPr>
              <w:jc w:val="both"/>
            </w:pPr>
            <w:r>
              <w:t>- Relazioni di equivalenza</w:t>
            </w:r>
          </w:p>
          <w:p w14:paraId="4A9ADB84" w14:textId="77777777" w:rsidR="00EB7EBA" w:rsidRDefault="007D1A4E">
            <w:pPr>
              <w:jc w:val="both"/>
            </w:pPr>
            <w:r>
              <w:t xml:space="preserve">- Raccolta di dati </w:t>
            </w:r>
          </w:p>
          <w:p w14:paraId="31E4337E" w14:textId="77777777" w:rsidR="00EB7EBA" w:rsidRDefault="007D1A4E">
            <w:pPr>
              <w:jc w:val="both"/>
            </w:pPr>
            <w:r>
              <w:t>- La moda e</w:t>
            </w:r>
            <w:r>
              <w:t xml:space="preserve"> la mediana</w:t>
            </w:r>
          </w:p>
          <w:p w14:paraId="1A9828C4" w14:textId="77777777" w:rsidR="00EB7EBA" w:rsidRDefault="007D1A4E">
            <w:pPr>
              <w:jc w:val="both"/>
            </w:pPr>
            <w:r>
              <w:t>- Carattere qualitativo/quantitativo dei dati</w:t>
            </w:r>
          </w:p>
          <w:p w14:paraId="5A609F53" w14:textId="77777777" w:rsidR="00EB7EBA" w:rsidRDefault="007D1A4E">
            <w:pPr>
              <w:jc w:val="both"/>
            </w:pPr>
            <w:r>
              <w:t>- Valutazione della probabilità relativa ad eventi elementari</w:t>
            </w:r>
          </w:p>
          <w:p w14:paraId="47CD0EDD" w14:textId="77777777" w:rsidR="00EB7EBA" w:rsidRDefault="007D1A4E">
            <w:pPr>
              <w:jc w:val="both"/>
            </w:pPr>
            <w:r>
              <w:t>- Eventi equiprobabili</w:t>
            </w:r>
          </w:p>
        </w:tc>
      </w:tr>
    </w:tbl>
    <w:p w14:paraId="04CD9D93" w14:textId="77777777" w:rsidR="00EB7EBA" w:rsidRDefault="00EB7EBA">
      <w:pPr>
        <w:jc w:val="both"/>
      </w:pPr>
    </w:p>
    <w:sectPr w:rsidR="00EB7EBA">
      <w:footerReference w:type="default" r:id="rId8"/>
      <w:pgSz w:w="16838" w:h="11906" w:orient="landscape"/>
      <w:pgMar w:top="851" w:right="851" w:bottom="851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F0A8" w14:textId="77777777" w:rsidR="007D1A4E" w:rsidRDefault="007D1A4E">
      <w:r>
        <w:separator/>
      </w:r>
    </w:p>
  </w:endnote>
  <w:endnote w:type="continuationSeparator" w:id="0">
    <w:p w14:paraId="32AE1F06" w14:textId="77777777" w:rsidR="007D1A4E" w:rsidRDefault="007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2F33" w14:textId="77777777" w:rsidR="00EB7EBA" w:rsidRDefault="007D1A4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5E95249" wp14:editId="1306AFB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8F8FE5" w14:textId="77777777" w:rsidR="00EB7EBA" w:rsidRDefault="007D1A4E">
                          <w:pPr>
                            <w:pStyle w:val="Pidipa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95249" id="Cornice1" o:spid="_x0000_s1026" style="position:absolute;margin-left:-45.1pt;margin-top:.05pt;width:6.1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" filled="f" stroked="f">
              <v:textbox style="mso-fit-shape-to-text:t" inset="0,0,0,0">
                <w:txbxContent>
                  <w:p w14:paraId="028F8FE5" w14:textId="77777777" w:rsidR="00EB7EBA" w:rsidRDefault="007D1A4E">
                    <w:pPr>
                      <w:pStyle w:val="Pidipa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E5AB" w14:textId="77777777" w:rsidR="007D1A4E" w:rsidRDefault="007D1A4E">
      <w:r>
        <w:separator/>
      </w:r>
    </w:p>
  </w:footnote>
  <w:footnote w:type="continuationSeparator" w:id="0">
    <w:p w14:paraId="539EE956" w14:textId="77777777" w:rsidR="007D1A4E" w:rsidRDefault="007D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89E"/>
    <w:multiLevelType w:val="multilevel"/>
    <w:tmpl w:val="191C8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761C"/>
    <w:multiLevelType w:val="multilevel"/>
    <w:tmpl w:val="D0F85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A"/>
    <w:rsid w:val="00590D05"/>
    <w:rsid w:val="007D1A4E"/>
    <w:rsid w:val="00EB7EBA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BB53"/>
  <w15:docId w15:val="{6C0DC9B9-178D-467F-AFF5-C585AA5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0699"/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link w:val="Titolo1Carattere"/>
    <w:qFormat/>
    <w:rsid w:val="003E580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A3F74"/>
  </w:style>
  <w:style w:type="character" w:customStyle="1" w:styleId="Titolo1Carattere">
    <w:name w:val="Titolo 1 Carattere"/>
    <w:basedOn w:val="Carpredefinitoparagrafo"/>
    <w:link w:val="Titolo1"/>
    <w:qFormat/>
    <w:rsid w:val="003E5806"/>
    <w:rPr>
      <w:b/>
      <w:bCs/>
      <w:sz w:val="24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qFormat/>
    <w:rsid w:val="003E5806"/>
    <w:rPr>
      <w:rFonts w:eastAsia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3E5806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imSun"/>
    </w:rPr>
  </w:style>
  <w:style w:type="character" w:customStyle="1" w:styleId="ListLabel2">
    <w:name w:val="ListLabel 2"/>
    <w:qFormat/>
    <w:rPr>
      <w:rFonts w:cs="SimSun"/>
    </w:rPr>
  </w:style>
  <w:style w:type="character" w:customStyle="1" w:styleId="ListLabel3">
    <w:name w:val="ListLabel 3"/>
    <w:qFormat/>
    <w:rPr>
      <w:rFonts w:eastAsia="Times New Roman" w:cs="Wingdings"/>
    </w:rPr>
  </w:style>
  <w:style w:type="character" w:customStyle="1" w:styleId="ListLabel4">
    <w:name w:val="ListLabel 4"/>
    <w:qFormat/>
    <w:rPr>
      <w:rFonts w:cs="SimSun"/>
    </w:rPr>
  </w:style>
  <w:style w:type="character" w:customStyle="1" w:styleId="ListLabel5">
    <w:name w:val="ListLabel 5"/>
    <w:qFormat/>
    <w:rPr>
      <w:rFonts w:cs="SimSun"/>
    </w:rPr>
  </w:style>
  <w:style w:type="character" w:customStyle="1" w:styleId="ListLabel6">
    <w:name w:val="ListLabel 6"/>
    <w:qFormat/>
    <w:rPr>
      <w:rFonts w:cs="SimSun"/>
    </w:rPr>
  </w:style>
  <w:style w:type="character" w:customStyle="1" w:styleId="ListLabel7">
    <w:name w:val="ListLabel 7"/>
    <w:qFormat/>
    <w:rPr>
      <w:rFonts w:eastAsia="Times New Roman" w:cs="Wingdings"/>
    </w:rPr>
  </w:style>
  <w:style w:type="character" w:customStyle="1" w:styleId="ListLabel8">
    <w:name w:val="ListLabel 8"/>
    <w:qFormat/>
    <w:rPr>
      <w:rFonts w:cs="SimSun"/>
    </w:rPr>
  </w:style>
  <w:style w:type="character" w:customStyle="1" w:styleId="ListLabel9">
    <w:name w:val="ListLabel 9"/>
    <w:qFormat/>
    <w:rPr>
      <w:rFonts w:cs="SimSun"/>
    </w:rPr>
  </w:style>
  <w:style w:type="character" w:customStyle="1" w:styleId="ListLabel10">
    <w:name w:val="ListLabel 10"/>
    <w:qFormat/>
    <w:rPr>
      <w:rFonts w:cs="SimSun"/>
    </w:rPr>
  </w:style>
  <w:style w:type="character" w:customStyle="1" w:styleId="ListLabel11">
    <w:name w:val="ListLabel 11"/>
    <w:qFormat/>
    <w:rPr>
      <w:rFonts w:cs="SimSun"/>
    </w:rPr>
  </w:style>
  <w:style w:type="character" w:customStyle="1" w:styleId="ListLabel12">
    <w:name w:val="ListLabel 12"/>
    <w:qFormat/>
    <w:rPr>
      <w:rFonts w:cs="SimSun"/>
    </w:rPr>
  </w:style>
  <w:style w:type="character" w:customStyle="1" w:styleId="ListLabel13">
    <w:name w:val="ListLabel 13"/>
    <w:qFormat/>
    <w:rPr>
      <w:rFonts w:cs="SimSun"/>
    </w:rPr>
  </w:style>
  <w:style w:type="character" w:customStyle="1" w:styleId="ListLabel14">
    <w:name w:val="ListLabel 14"/>
    <w:qFormat/>
    <w:rPr>
      <w:rFonts w:cs="SimSun"/>
    </w:rPr>
  </w:style>
  <w:style w:type="character" w:customStyle="1" w:styleId="ListLabel15">
    <w:name w:val="ListLabel 15"/>
    <w:qFormat/>
    <w:rPr>
      <w:rFonts w:cs="SimSun"/>
    </w:rPr>
  </w:style>
  <w:style w:type="character" w:customStyle="1" w:styleId="ListLabel16">
    <w:name w:val="ListLabel 16"/>
    <w:qFormat/>
    <w:rPr>
      <w:rFonts w:cs="SimSun"/>
    </w:rPr>
  </w:style>
  <w:style w:type="character" w:customStyle="1" w:styleId="ListLabel17">
    <w:name w:val="ListLabel 17"/>
    <w:qFormat/>
    <w:rPr>
      <w:rFonts w:cs="SimSun"/>
    </w:rPr>
  </w:style>
  <w:style w:type="character" w:customStyle="1" w:styleId="ListLabel18">
    <w:name w:val="ListLabel 18"/>
    <w:qFormat/>
    <w:rPr>
      <w:rFonts w:cs="SimSun"/>
    </w:rPr>
  </w:style>
  <w:style w:type="character" w:customStyle="1" w:styleId="ListLabel19">
    <w:name w:val="ListLabel 19"/>
    <w:qFormat/>
    <w:rPr>
      <w:rFonts w:cs="SimSun"/>
    </w:rPr>
  </w:style>
  <w:style w:type="character" w:customStyle="1" w:styleId="ListLabel20">
    <w:name w:val="ListLabel 20"/>
    <w:qFormat/>
    <w:rPr>
      <w:rFonts w:cs="SimSun"/>
    </w:rPr>
  </w:style>
  <w:style w:type="character" w:customStyle="1" w:styleId="ListLabel21">
    <w:name w:val="ListLabel 21"/>
    <w:qFormat/>
    <w:rPr>
      <w:rFonts w:cs="SimSun"/>
    </w:rPr>
  </w:style>
  <w:style w:type="character" w:customStyle="1" w:styleId="ListLabel22">
    <w:name w:val="ListLabel 22"/>
    <w:qFormat/>
    <w:rPr>
      <w:rFonts w:cs="SimSun"/>
    </w:rPr>
  </w:style>
  <w:style w:type="character" w:customStyle="1" w:styleId="ListLabel23">
    <w:name w:val="ListLabel 23"/>
    <w:qFormat/>
    <w:rPr>
      <w:rFonts w:cs="SimSun"/>
    </w:rPr>
  </w:style>
  <w:style w:type="character" w:customStyle="1" w:styleId="ListLabel24">
    <w:name w:val="ListLabel 24"/>
    <w:qFormat/>
    <w:rPr>
      <w:rFonts w:cs="SimSun"/>
    </w:rPr>
  </w:style>
  <w:style w:type="character" w:customStyle="1" w:styleId="ListLabel25">
    <w:name w:val="ListLabel 25"/>
    <w:qFormat/>
    <w:rPr>
      <w:rFonts w:cs="SimSun"/>
    </w:rPr>
  </w:style>
  <w:style w:type="character" w:customStyle="1" w:styleId="ListLabel26">
    <w:name w:val="ListLabel 26"/>
    <w:qFormat/>
    <w:rPr>
      <w:rFonts w:cs="SimSun"/>
    </w:rPr>
  </w:style>
  <w:style w:type="character" w:customStyle="1" w:styleId="ListLabel27">
    <w:name w:val="ListLabel 27"/>
    <w:qFormat/>
    <w:rPr>
      <w:rFonts w:cs="SimSu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SimSun" w:cs="Times New Roman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eastAsia="SimSun" w:cs="Times New Roman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eastAsia="SimSun" w:cs="Times New Roman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eastAsia="SimSun" w:cs="Times New Roman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eastAsia="SimSun" w:cs="Times New Roman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eastAsia="SimSun" w:cs="Times New Roman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eastAsia="SimSun" w:cs="Times New Roman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eastAsia="SimSun" w:cs="Times New Roman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SimSun" w:cs="Times New Roman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eastAsia="SimSun" w:cs="Times New Roman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SimSun" w:cs="Times New Roman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eastAsia="SimSun" w:cs="Times New Roman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SimSun" w:cs="Times New Roman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eastAsia="SimSun" w:cs="Times New Roman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eastAsia="SimSun" w:cs="Times New Roman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eastAsia="SimSun" w:cs="Times New Roman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eastAsia="SimSun" w:cs="Times New Roman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eastAsia="SimSun" w:cs="Times New Roman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SimSun" w:cs="Times New Roman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eastAsia="SimSun" w:cs="Times New Roman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eastAsia="SimSun"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SimSun" w:cs="Times New Roman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eastAsia="SimSun" w:cs="Times New Roman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eastAsia="SimSun" w:cs="Times New Roman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eastAsia="SimSun" w:cs="Times New Roman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  <w:b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paragraph" w:styleId="Titolo">
    <w:name w:val="Title"/>
    <w:basedOn w:val="Normale"/>
    <w:next w:val="Sottotitolo"/>
    <w:link w:val="TitoloCarattere"/>
    <w:qFormat/>
    <w:rsid w:val="003E5806"/>
    <w:pPr>
      <w:widowControl w:val="0"/>
      <w:suppressAutoHyphens/>
      <w:jc w:val="center"/>
    </w:pPr>
    <w:rPr>
      <w:rFonts w:eastAsia="Times New Roman"/>
      <w:b/>
      <w:bCs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3E5806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Paragrafoelenco">
    <w:name w:val="List Paragraph"/>
    <w:basedOn w:val="Normale"/>
    <w:uiPriority w:val="34"/>
    <w:qFormat/>
    <w:rsid w:val="001C75C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48CF-60A9-4BE2-8F58-D32C9C2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subject/>
  <dc:creator>Giusi</dc:creator>
  <dc:description/>
  <cp:lastModifiedBy>simona soldi</cp:lastModifiedBy>
  <cp:revision>3</cp:revision>
  <cp:lastPrinted>2013-10-11T15:01:00Z</cp:lastPrinted>
  <dcterms:created xsi:type="dcterms:W3CDTF">2021-02-15T12:33:00Z</dcterms:created>
  <dcterms:modified xsi:type="dcterms:W3CDTF">2021-02-15T12:34:00Z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