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"ATTIVITÀ MOTORIE E SPORTIVE"</w:t>
      </w:r>
    </w:p>
    <w:p>
      <w:pPr>
        <w:pStyle w:val="Normal"/>
        <w:bidi w:val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bidi w:val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QUARTA E CLASSE QUINTA – SCUOLA PRIMARIA</w:t>
      </w:r>
    </w:p>
    <w:p>
      <w:pPr>
        <w:pStyle w:val="Normal"/>
        <w:bidi w:val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</w:r>
    </w:p>
    <w:tbl>
      <w:tblPr>
        <w:tblW w:w="1427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011"/>
        <w:gridCol w:w="3692"/>
        <w:gridCol w:w="3770"/>
        <w:gridCol w:w="2467"/>
        <w:gridCol w:w="2336"/>
      </w:tblGrid>
      <w:tr>
        <w:trPr>
          <w:trHeight w:val="252" w:hRule="atLeast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Nuclei</w:t>
            </w:r>
          </w:p>
        </w:tc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Obiettivi di Apprendimento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</w:rPr>
              <w:t>Conoscenze e abilità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Traguardi al termine della Scuola Primaria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COMPETENZE CHIAVE DI RIFERIMENTO</w:t>
            </w:r>
          </w:p>
        </w:tc>
      </w:tr>
      <w:tr>
        <w:trPr>
          <w:trHeight w:val="55" w:hRule="atLeast"/>
        </w:trPr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Il corpo e la sua relazione con lo spazio e il tempo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B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Il linguaggio del corpo come modalità comunicativo-espressiva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C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Il gioco, lo sport, le regole e il fair play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i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D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i/>
                <w:i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i/>
                <w:iCs/>
                <w:lang w:eastAsia="en-US"/>
              </w:rPr>
              <w:t>Salute e benessere, prevenzione e sicurezza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i/>
                <w:i/>
              </w:rPr>
            </w:pPr>
            <w:r>
              <w:rPr>
                <w:rFonts w:ascii="Verdana" w:hAnsi="Verdana"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i/>
                <w:i/>
              </w:rPr>
            </w:pPr>
            <w:r>
              <w:rPr>
                <w:rFonts w:ascii="Verdana" w:hAnsi="Verdana"/>
                <w:i/>
              </w:rPr>
              <w:t>N. b. Gli obiettivi/contenuti del nucleo D vengono trattati e approfonditi anche nell’area scientifica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>A1</w:t>
            </w:r>
            <w:r>
              <w:rPr>
                <w:rFonts w:eastAsia="Calibri" w:ascii="Verdana" w:hAnsi="Verdana" w:eastAsiaTheme="minorHAnsi"/>
                <w:lang w:eastAsia="en-US"/>
              </w:rPr>
              <w:t xml:space="preserve"> Coordinare e utilizzare diversi schemi motori combinati tra loro inizialmente in forma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lang w:eastAsia="en-US"/>
              </w:rPr>
              <w:t>successiva e poi in forma simultanea (correre/saltare, afferrare/lanciare, ecc.).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>A2</w:t>
            </w:r>
            <w:r>
              <w:rPr>
                <w:rFonts w:eastAsia="Calibri" w:ascii="Verdana" w:hAnsi="Verdana" w:eastAsiaTheme="minorHAnsi"/>
                <w:lang w:eastAsia="en-US"/>
              </w:rPr>
              <w:t xml:space="preserve"> Riconoscere e valutare traiettorie, distanze, ritmi esecutivi e successioni temporali delle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lang w:eastAsia="en-US"/>
              </w:rPr>
              <w:t>azioni motorie, sapendo organizzare il proprio movimento nello spazio in relazione a sé, agli oggetti, agli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>B1</w:t>
            </w:r>
            <w:r>
              <w:rPr>
                <w:rFonts w:eastAsia="Calibri" w:ascii="Verdana" w:hAnsi="Verdana" w:eastAsiaTheme="minorHAnsi"/>
                <w:lang w:eastAsia="en-US"/>
              </w:rPr>
              <w:t xml:space="preserve"> Utilizzare in forma originale e creativa modalità espressive e corporee anche attraverso forme di drammatizzazione e danza, sapendo trasmettere nel contempo contenuti emozionali.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>B2</w:t>
            </w:r>
            <w:r>
              <w:rPr>
                <w:rFonts w:eastAsia="Calibri" w:ascii="Verdana" w:hAnsi="Verdana" w:eastAsiaTheme="minorHAnsi"/>
                <w:lang w:eastAsia="en-US"/>
              </w:rPr>
              <w:t xml:space="preserve"> Elaborare ed eseguire semplici sequenze di movimento o semplici coreografie individuali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lang w:eastAsia="en-US"/>
              </w:rPr>
              <w:t>e collettive.</w:t>
            </w:r>
            <w:r>
              <w:rPr>
                <w:rFonts w:eastAsia="Calibri" w:ascii="Verdana" w:hAnsi="Verdana" w:eastAsiaTheme="minorHAnsi"/>
                <w:iCs/>
                <w:lang w:eastAsia="en-US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iCs/>
                <w:lang w:eastAsia="en-US"/>
              </w:rPr>
            </w:pPr>
            <w:r>
              <w:rPr>
                <w:rFonts w:eastAsia="Calibri" w:eastAsiaTheme="minorHAnsi" w:ascii="Verdana" w:hAnsi="Verdana"/>
                <w:i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i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>C1</w:t>
            </w:r>
            <w:r>
              <w:rPr>
                <w:rFonts w:eastAsia="Calibri" w:ascii="Verdana" w:hAnsi="Verdana" w:eastAsiaTheme="minorHAnsi"/>
                <w:lang w:eastAsia="en-US"/>
              </w:rPr>
              <w:t xml:space="preserve"> Conoscere e applicare correttamente modalità esecutive di diverse proposte di </w:t>
            </w:r>
            <w:r>
              <w:rPr>
                <w:rFonts w:eastAsia="Calibri" w:ascii="Verdana" w:hAnsi="Verdana" w:eastAsiaTheme="minorHAnsi"/>
                <w:iCs/>
                <w:lang w:eastAsia="en-US"/>
              </w:rPr>
              <w:t>gioco-sport.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 xml:space="preserve">C2 </w:t>
            </w:r>
            <w:r>
              <w:rPr>
                <w:rFonts w:eastAsia="Calibri" w:ascii="Verdana" w:hAnsi="Verdana" w:eastAsiaTheme="minorHAnsi"/>
                <w:lang w:eastAsia="en-US"/>
              </w:rPr>
              <w:t>Saper utilizzare numerosi giochi derivanti dalla tradizione popolare applicandone indicazioni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lang w:eastAsia="en-US"/>
              </w:rPr>
              <w:t>e regole.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>C3</w:t>
            </w:r>
            <w:r>
              <w:rPr>
                <w:rFonts w:eastAsia="Calibri" w:ascii="Verdana" w:hAnsi="Verdana" w:eastAsiaTheme="minorHAnsi"/>
                <w:lang w:eastAsia="en-US"/>
              </w:rPr>
              <w:t xml:space="preserve"> Partecipare attivamente alle varie forme di gioco, organizzate anche in forma di gara,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lang w:eastAsia="en-US"/>
              </w:rPr>
              <w:t>collaborando con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 xml:space="preserve">C4 </w:t>
            </w:r>
            <w:r>
              <w:rPr>
                <w:rFonts w:eastAsia="Calibri" w:ascii="Verdana" w:hAnsi="Verdana" w:eastAsiaTheme="minorHAnsi"/>
                <w:lang w:eastAsia="en-US"/>
              </w:rPr>
              <w:t>Rispettare le regole nella competizione sportiva; saper accettare la sconfitta con equilibrio, e vivere la vittoria esprimendo rispetto nei confronti dei perdenti, accettando le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lang w:eastAsia="en-US"/>
              </w:rPr>
              <w:t>diversità, manifestando senso di responsabilità.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 xml:space="preserve">D1 </w:t>
            </w:r>
            <w:r>
              <w:rPr>
                <w:rFonts w:eastAsia="Calibri" w:ascii="Verdana" w:hAnsi="Verdana" w:eastAsiaTheme="minorHAnsi"/>
                <w:lang w:eastAsia="en-US"/>
              </w:rPr>
              <w:t>Assumere comportamenti adeguati per la prevenzione degli infortuni e per la sicurezza nei vari ambienti di vita.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eastAsia="Calibri" w:ascii="Verdana" w:hAnsi="Verdana" w:eastAsiaTheme="minorHAnsi"/>
                <w:b/>
                <w:lang w:eastAsia="en-US"/>
              </w:rPr>
              <w:t xml:space="preserve">D2 </w:t>
            </w:r>
            <w:r>
              <w:rPr>
                <w:rFonts w:eastAsia="Calibri" w:ascii="Verdana" w:hAnsi="Verdana" w:eastAsiaTheme="minorHAnsi"/>
                <w:lang w:eastAsia="en-US"/>
              </w:rPr>
              <w:t>Riconoscere il rapporto tra alimentazione ed esercizio fisico in relazione a sani stili di vita. Acquisire consapevolezza delle funzioni fisiologiche (cardio-respiratorie e muscolari) e dei loro cambiamenti in relazione all’esercizio fisico.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Esercitazioni e giochi finalizzati al consolidamento della coordinazione dinamica generale e dell’equilibrio statico e dinamico, attraverso il rinforzo degli schemi motori di base: camminare, correre, saltare, lanciare, afferrare, rotolare, afferrare, strisciare, arrampicarsi.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</w:rPr>
              <w:t xml:space="preserve"> Esercitazioni e giochi di percezione sensoriale, di percezione del proprio corpo e di percezione di sé nel rapporto con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Drammatizzazione di storie, situazioni, stati d’animo, da soli e in gruppo, guidati e in autonomia.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</w:rPr>
              <w:t xml:space="preserve"> Esecuzioni ritmico-musicali di brevi sequenze di movimento e/o coreografie.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-</w:t>
            </w:r>
            <w:r>
              <w:rPr>
                <w:rFonts w:ascii="Verdana" w:hAnsi="Verdana"/>
              </w:rPr>
              <w:t xml:space="preserve"> Giochi con regole, collettivi e di squadra.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Giochi propedeutici ai giochi sportivi (pallavolo, calcio).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Staffette e percorsi, con e senza utilizzo di attrezzi grandi e piccoli.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Riflessioni individuali e collettive sulle attività proposte, mirate a raggiungere la consapevolezza di comportamenti sicuri per sé e per gli altri.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Simulazioni per acquisire una conoscenza adeguata dei propri comportamenti in situazioni di calamità naturali.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- </w:t>
            </w:r>
            <w:r>
              <w:rPr>
                <w:rFonts w:ascii="Verdana" w:hAnsi="Verdana"/>
              </w:rPr>
              <w:t>Le fondamentali norme per uno stile di vita sano: la corretta alimentazione e il movimento.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L’alunno: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- acquisisce consapevolezza di sé attraverso la percezione del proprio corpo e la padronanza degli schemi motori e posturali nel continuo adattamento alle variabili spaziali e temporali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contingenti;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-utilizza il linguaggio corporeo e motorio per comunicare ed esprimere i propri stati d’animo, anche attraverso la drammatizzazione e le esperienze ritmico-musicali e coreutiche;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- sperimenta una pluralità di esperienze che permettono di maturare competenze di gioco sport, anche come orientamento alla futura pratica sportiva;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- sperimenta, in forma semplificata e progressivamente sempre più complessa, diverse gestualità tecniche;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agisce rispettando i criteri base di sicurezza per sé e per gli altri, sia nel movimento sia nell’uso degli attrezzi e trasferisce tale competenza nell’ambiente scolastico ed extrascolastico;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lang w:eastAsia="en-US"/>
              </w:rPr>
            </w:pPr>
            <w:r>
              <w:rPr>
                <w:rFonts w:eastAsia="Calibri" w:eastAsiaTheme="minorHAnsi" w:ascii="Verdana" w:hAnsi="Verdana"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/>
                <w:b/>
                <w:b/>
                <w:bCs/>
                <w:lang w:eastAsia="en-US"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riconosce alcuni essenziali principi relativi al proprio benessere psico-fisico legati alla cura del proprio corpo, a un corretto regime alimentare e alla prevenzione dell’uso di sostanze che inducono dipendenza;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 w:ascii="Verdana" w:hAnsi="Verdana"/>
                <w:b/>
                <w:bCs/>
                <w:lang w:eastAsia="en-US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eastAsia="Calibri" w:ascii="Verdana" w:hAnsi="Verdana" w:eastAsiaTheme="minorHAnsi"/>
                <w:b/>
                <w:bCs/>
                <w:lang w:eastAsia="en-US"/>
              </w:rPr>
              <w:t>comprende, all’interno delle varie occasioni di gioco e di sport, il valore delle regole e l’importanza di rispettarle.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Consapevolezza ed espressione culturale.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Competenze sociali e civiche.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4</Pages>
  <Words>629</Words>
  <Characters>3881</Characters>
  <CharactersWithSpaces>4459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2022-12-29T17:32:52Z</dcterms:created>
  <dc:creator/>
  <dc:description/>
  <dc:language>it-IT</dc:language>
  <cp:lastModifiedBy/>
  <dcterms:modified xsi:type="dcterms:W3CDTF">2022-12-29T17:34:25Z</dcterms:modified>
  <cp:revision>1</cp:revision>
  <dc:subject/>
  <dc:title/>
</cp:coreProperties>
</file>