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jc w:val="center"/>
        <w:rPr>
          <w:rFonts w:ascii="Verdana" w:hAnsi="Verdana"/>
          <w:b/>
          <w:b/>
          <w:i/>
          <w:i/>
        </w:rPr>
      </w:pPr>
      <w:r>
        <w:rPr>
          <w:rFonts w:ascii="Verdana" w:hAnsi="Verdana"/>
          <w:b/>
        </w:rPr>
        <w:t>PROGETTAZIONE DISCIPLINARE ANNUALE "ITALIANO"</w:t>
      </w:r>
    </w:p>
    <w:p>
      <w:pPr>
        <w:pStyle w:val="Normal"/>
        <w:bidi w:val="0"/>
        <w:spacing w:before="0" w:after="0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</w:r>
    </w:p>
    <w:p>
      <w:pPr>
        <w:pStyle w:val="Normal"/>
        <w:bidi w:val="0"/>
        <w:spacing w:before="0" w:after="0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CLASSE SECONDA – SCUOLA PRIMARIA</w:t>
      </w:r>
    </w:p>
    <w:p>
      <w:pPr>
        <w:pStyle w:val="Normal"/>
        <w:bidi w:val="0"/>
        <w:spacing w:before="0" w:after="0"/>
        <w:jc w:val="center"/>
        <w:rPr>
          <w:rFonts w:ascii="Verdana" w:hAnsi="Verdana"/>
          <w:b/>
          <w:b/>
          <w:u w:val="single"/>
        </w:rPr>
      </w:pPr>
      <w:r>
        <w:rPr>
          <w:rFonts w:ascii="Verdana" w:hAnsi="Verdana"/>
          <w:b/>
          <w:u w:val="single"/>
        </w:rPr>
      </w:r>
    </w:p>
    <w:p>
      <w:pPr>
        <w:pStyle w:val="Normal"/>
        <w:bidi w:val="0"/>
        <w:spacing w:before="0" w:after="0"/>
        <w:jc w:val="center"/>
        <w:rPr>
          <w:rFonts w:ascii="Verdana" w:hAnsi="Verdana"/>
          <w:b/>
          <w:b/>
          <w:u w:val="single"/>
        </w:rPr>
      </w:pPr>
      <w:r>
        <w:rPr>
          <w:rFonts w:ascii="Verdana" w:hAnsi="Verdana"/>
          <w:b/>
          <w:u w:val="single"/>
        </w:rPr>
      </w:r>
    </w:p>
    <w:tbl>
      <w:tblPr>
        <w:tblStyle w:val="Grigliatabella"/>
        <w:tblW w:w="142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057"/>
        <w:gridCol w:w="3308"/>
        <w:gridCol w:w="3297"/>
        <w:gridCol w:w="2640"/>
        <w:gridCol w:w="2976"/>
      </w:tblGrid>
      <w:tr>
        <w:trPr/>
        <w:tc>
          <w:tcPr>
            <w:tcW w:w="2057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NUCLEI</w:t>
            </w:r>
          </w:p>
        </w:tc>
        <w:tc>
          <w:tcPr>
            <w:tcW w:w="3308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OBIETTIVI di APPRENDIMENTO</w:t>
            </w:r>
          </w:p>
        </w:tc>
        <w:tc>
          <w:tcPr>
            <w:tcW w:w="3297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80"/>
              <w:jc w:val="center"/>
              <w:rPr>
                <w:rFonts w:ascii="Verdana" w:hAnsi="Verdana" w:eastAsia="Times New Roman" w:cs="Times New Roman"/>
                <w:b/>
                <w:b/>
                <w:bCs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CONOSCENZE / ABILITÀ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>Traguardi in itinere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>COMPETENZE CHIAVE DI RIFERIMENTO</w:t>
            </w:r>
          </w:p>
        </w:tc>
      </w:tr>
      <w:tr>
        <w:trPr/>
        <w:tc>
          <w:tcPr>
            <w:tcW w:w="2057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A</w:t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ASCOLTO E PARLATO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B</w:t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LETTURA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u w:val="single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N.B. Gli obiettivi del NUCLEO B sono trasversali a </w:t>
            </w:r>
            <w:r>
              <w:rPr>
                <w:rFonts w:ascii="Verdana" w:hAnsi="Verdana"/>
                <w:b/>
                <w:kern w:val="0"/>
                <w:u w:val="single"/>
                <w:lang w:val="it-IT" w:bidi="ar-SA"/>
              </w:rPr>
              <w:t>tutte le discipline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C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SCRITTURA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D ACQUISIZIONE ED ESPANSIONE DEL LESSICO RICETTIVO E PRODUTTIVO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u w:val="single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N.B. Gli obiettivi del nucleo D sono trasversali a </w:t>
            </w:r>
            <w:r>
              <w:rPr>
                <w:rFonts w:ascii="Verdana" w:hAnsi="Verdana"/>
                <w:b/>
                <w:kern w:val="0"/>
                <w:u w:val="single"/>
                <w:lang w:val="it-IT" w:bidi="ar-SA"/>
              </w:rPr>
              <w:t>tutte le discipline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caps/>
              </w:rPr>
            </w:pPr>
            <w:r>
              <w:rPr>
                <w:rFonts w:ascii="Verdana" w:hAnsi="Verdana"/>
                <w:b/>
                <w:caps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caps/>
              </w:rPr>
            </w:pPr>
            <w:r>
              <w:rPr>
                <w:rFonts w:ascii="Verdana" w:hAnsi="Verdana"/>
                <w:b/>
                <w:caps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caps/>
              </w:rPr>
            </w:pPr>
            <w:r>
              <w:rPr>
                <w:rFonts w:ascii="Verdana" w:hAnsi="Verdana"/>
                <w:b/>
                <w:caps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caps/>
              </w:rPr>
            </w:pPr>
            <w:r>
              <w:rPr>
                <w:rFonts w:ascii="Verdana" w:hAnsi="Verdana"/>
                <w:b/>
                <w:caps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caps/>
              </w:rPr>
            </w:pPr>
            <w:r>
              <w:rPr>
                <w:rFonts w:ascii="Verdana" w:hAnsi="Verdana"/>
                <w:b/>
                <w:caps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caps/>
              </w:rPr>
            </w:pPr>
            <w:r>
              <w:rPr>
                <w:rFonts w:ascii="Verdana" w:hAnsi="Verdana"/>
                <w:b/>
                <w:caps/>
                <w:kern w:val="0"/>
                <w:lang w:val="it-IT" w:bidi="ar-SA"/>
              </w:rPr>
              <w:t>E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caps/>
              </w:rPr>
            </w:pPr>
            <w:r>
              <w:rPr>
                <w:rFonts w:ascii="Verdana" w:hAnsi="Verdana"/>
                <w:b/>
                <w:caps/>
                <w:kern w:val="0"/>
                <w:lang w:val="it-IT" w:bidi="ar-SA"/>
              </w:rPr>
              <w:t>ELEMENTI DI GRAMMATICA ESPLICITA E RIFLESSIONE SUGLI USI DELLA LINGUA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  <w:tc>
          <w:tcPr>
            <w:tcW w:w="3308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A1 </w:t>
            </w:r>
            <w:r>
              <w:rPr>
                <w:rFonts w:ascii="Verdana" w:hAnsi="Verdana"/>
                <w:kern w:val="0"/>
                <w:lang w:val="it-IT" w:bidi="ar-SA"/>
              </w:rPr>
              <w:t xml:space="preserve">Mantenere l’attenzione sul messaggio orale, avvalendosi del contesto e dei diversi linguaggi verbali e non verbali (gestualità, mimica, tratti prosodici, immagine, grafica…).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A2 </w:t>
            </w:r>
            <w:r>
              <w:rPr>
                <w:rFonts w:ascii="Verdana" w:hAnsi="Verdana"/>
                <w:kern w:val="0"/>
                <w:lang w:val="it-IT" w:bidi="ar-SA"/>
              </w:rPr>
              <w:t>Comprendere ed eseguire semplici istruzioni orali.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A3 </w:t>
            </w:r>
            <w:r>
              <w:rPr>
                <w:rFonts w:ascii="Verdana" w:hAnsi="Verdana"/>
                <w:kern w:val="0"/>
                <w:lang w:val="it-IT" w:bidi="ar-SA"/>
              </w:rPr>
              <w:t>Rispondere in modo coerente a una domanda.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A4 </w:t>
            </w:r>
            <w:r>
              <w:rPr>
                <w:rFonts w:ascii="Verdana" w:hAnsi="Verdana"/>
                <w:kern w:val="0"/>
                <w:lang w:val="it-IT" w:bidi="ar-SA"/>
              </w:rPr>
              <w:t>Ascoltare e comprendere storie lette dall’insegnante.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A5 </w:t>
            </w:r>
            <w:r>
              <w:rPr>
                <w:rFonts w:ascii="Verdana" w:hAnsi="Verdana"/>
                <w:kern w:val="0"/>
                <w:lang w:val="it-IT" w:bidi="ar-SA"/>
              </w:rPr>
              <w:t>Intervenire nel dialogo e nella conversazione in modo ordinato e pertinente.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A6 </w:t>
            </w:r>
            <w:r>
              <w:rPr>
                <w:rFonts w:ascii="Verdana" w:hAnsi="Verdana"/>
                <w:kern w:val="0"/>
                <w:lang w:val="it-IT" w:bidi="ar-SA"/>
              </w:rPr>
              <w:t>Narrare brevi esperienze personali e racconti, seguendo un ordine temporale.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A7 </w:t>
            </w:r>
            <w:r>
              <w:rPr>
                <w:rFonts w:ascii="Verdana" w:hAnsi="Verdana"/>
                <w:kern w:val="0"/>
                <w:lang w:val="it-IT" w:bidi="ar-SA"/>
              </w:rPr>
              <w:t>Ricordare e riferire i contenuti essenziali dei testi ascoltati.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B1 </w:t>
            </w:r>
            <w:r>
              <w:rPr>
                <w:rFonts w:ascii="Verdana" w:hAnsi="Verdana"/>
                <w:kern w:val="0"/>
                <w:lang w:val="it-IT" w:bidi="ar-SA"/>
              </w:rPr>
              <w:t>Leggere per il piacere di leggere</w:t>
            </w:r>
            <w:r>
              <w:rPr>
                <w:rFonts w:ascii="Verdana" w:hAnsi="Verdana"/>
                <w:kern w:val="0"/>
                <w:lang w:val="it-IT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B2</w:t>
            </w:r>
            <w:r>
              <w:rPr>
                <w:rFonts w:ascii="Verdana" w:hAnsi="Verdana"/>
                <w:kern w:val="0"/>
                <w:lang w:val="it-IT" w:bidi="ar-SA"/>
              </w:rPr>
              <w:t xml:space="preserve"> Leggere e comprendere testi.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B3 </w:t>
            </w:r>
            <w:r>
              <w:rPr>
                <w:rFonts w:ascii="Verdana" w:hAnsi="Verdana"/>
                <w:kern w:val="0"/>
                <w:lang w:val="it-IT" w:bidi="ar-SA"/>
              </w:rPr>
              <w:t>Leggere, comprendere e memorizzare brevi testi di uso quotidiano e semplici filastrocche e/o poesie tratte dalla letteratura per l’infanzia.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b/>
                <w:kern w:val="0"/>
                <w:lang w:val="it-IT" w:eastAsia="en-US" w:bidi="ar-SA"/>
              </w:rPr>
              <w:t xml:space="preserve">C1 </w:t>
            </w:r>
            <w:r>
              <w:rPr>
                <w:rFonts w:ascii="Verdana" w:hAnsi="Verdana"/>
                <w:kern w:val="0"/>
                <w:lang w:val="it-IT" w:eastAsia="en-US" w:bidi="ar-SA"/>
              </w:rPr>
              <w:t>Scrivere sotto dettatura curando in modo particolare l’ortografia.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b/>
                <w:kern w:val="0"/>
                <w:lang w:val="it-IT" w:eastAsia="en-US" w:bidi="ar-SA"/>
              </w:rPr>
              <w:t xml:space="preserve">C2 </w:t>
            </w:r>
            <w:r>
              <w:rPr>
                <w:rFonts w:ascii="Verdana" w:hAnsi="Verdana"/>
                <w:kern w:val="0"/>
                <w:lang w:val="it-IT" w:eastAsia="en-US" w:bidi="ar-SA"/>
              </w:rPr>
              <w:t>Produrre testi legati ai propri ricordi; testi narrativi e descrittivi legati a contesti della vita quotidiana scolastica ed extrascolastica; inventare storie, seguendo una didascalia o una traccia.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D1 </w:t>
            </w:r>
            <w:r>
              <w:rPr>
                <w:rFonts w:ascii="Verdana" w:hAnsi="Verdana"/>
                <w:kern w:val="0"/>
                <w:lang w:val="it-IT" w:bidi="ar-SA"/>
              </w:rPr>
              <w:t>Comprendere ed utilizzare in modo appropriato il lessico di base.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E1 </w:t>
            </w:r>
            <w:r>
              <w:rPr>
                <w:rFonts w:ascii="Verdana" w:hAnsi="Verdana"/>
                <w:kern w:val="0"/>
                <w:lang w:val="it-IT" w:eastAsia="en-US" w:bidi="ar-SA"/>
              </w:rPr>
              <w:t>Rispettare le convenzioni ortografiche note nella scrittura autonoma e non (elisione, divisione in sillabe, digrammi e trigrammi con alcune semplici eccezioni, raddoppiamenti, accento nei casi più frequenti, avvio all’uso dell’H nel verbo avere, esclamazioni.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E2</w:t>
            </w:r>
            <w:r>
              <w:rPr>
                <w:rFonts w:ascii="Verdana" w:hAnsi="Verdana"/>
                <w:kern w:val="0"/>
                <w:lang w:val="it-IT" w:bidi="ar-SA"/>
              </w:rPr>
              <w:t xml:space="preserve"> Concordare articolo/nome e utilizzarlo in modo corretto.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E3 </w:t>
            </w:r>
            <w:r>
              <w:rPr>
                <w:rFonts w:ascii="Verdana" w:hAnsi="Verdana"/>
                <w:kern w:val="0"/>
                <w:lang w:val="it-IT" w:bidi="ar-SA"/>
              </w:rPr>
              <w:t>Riconoscere genere e numero.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E4</w:t>
            </w:r>
            <w:r>
              <w:rPr>
                <w:rFonts w:ascii="Verdana" w:hAnsi="Verdana"/>
                <w:kern w:val="0"/>
                <w:lang w:val="it-IT" w:bidi="ar-SA"/>
              </w:rPr>
              <w:t xml:space="preserve"> </w:t>
            </w:r>
            <w:r>
              <w:rPr>
                <w:rFonts w:ascii="Verdana" w:hAnsi="Verdana"/>
                <w:kern w:val="0"/>
                <w:lang w:val="it-IT" w:eastAsia="en-US" w:bidi="ar-SA"/>
              </w:rPr>
              <w:t>Conoscere la funzione grammaticale delle parole in un contesto linguistico (nomi, articoli, aggettivi qualificativi, verbi).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b/>
                <w:kern w:val="0"/>
                <w:lang w:val="it-IT" w:eastAsia="en-US" w:bidi="ar-SA"/>
              </w:rPr>
              <w:t>E5</w:t>
            </w:r>
            <w:r>
              <w:rPr>
                <w:rFonts w:ascii="Verdana" w:hAnsi="Verdana"/>
                <w:kern w:val="0"/>
                <w:lang w:val="it-IT" w:eastAsia="en-US" w:bidi="ar-SA"/>
              </w:rPr>
              <w:t xml:space="preserve"> Utilizzare in modo corretto la punteggiatura (punto fermo, virgola e due punti).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u w:val="single"/>
              </w:rPr>
            </w:pPr>
            <w:r>
              <w:rPr>
                <w:rFonts w:ascii="Verdana" w:hAnsi="Verdana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  <w:tc>
          <w:tcPr>
            <w:tcW w:w="3297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Conoscenze: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Regole dell’ascolto partecipato.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Registri linguistici negli scambi comunicativi.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Forme comuni di discorso parlato dialogico.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Abilità: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 xml:space="preserve">- Esprimere la propria opinione su un semplice argomento.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 xml:space="preserve">- Prendere la parola in scambi comunicativi, rispettando il turno e ponendo domande pertinenti.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Riferire su esperienze personali (scolastiche ed extrascolastiche), organizzando il racconto in modo essenziale, rispettando l’ordine cronologico e logico.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Conoscenze: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 xml:space="preserve">- Tecniche di lettura: lettura silenziosa, lettura espressiva, (anche ad alta voce).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Generi testuali: narrativo, descrittivo.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Caratteristiche strutturali, personaggi, tempo, luogo, fatti in testi narrativi.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  <w:kern w:val="0"/>
                <w:lang w:val="it-IT" w:bidi="ar-SA"/>
              </w:rPr>
              <w:t>Abilità: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  <w:b/>
                <w:b/>
                <w:color w:val="000000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Leggere testi narrativi e descrittivi, sia realistici che fantastici.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06" w:leader="none"/>
              </w:tabs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 xml:space="preserve">- Sfruttare le informazioni della titolazione, delle immagini e delle didascalie per farsi un’idea del testo che si intende leggere.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 xml:space="preserve">- Individuare le informazioni principali in un testo.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Conoscenze: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 xml:space="preserve">- Produzione personale/collettiva di esperienze personali e condivise.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55" w:leader="none"/>
              </w:tabs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Conoscenza delle regole morfosintattiche della lingua.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Abilità: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- </w:t>
            </w:r>
            <w:r>
              <w:rPr>
                <w:rFonts w:ascii="Verdana" w:hAnsi="Verdana"/>
                <w:kern w:val="0"/>
                <w:lang w:val="it-IT" w:bidi="ar-SA"/>
              </w:rPr>
              <w:t>Produrre autonomamente testi di varia natura (testi narrativi, testi relativi ad esperienze personali – scolastiche ed extrascolastiche – testi descrittivi…).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Produrre testi creativi sulla base di modelli dati (filastrocche, racconti brevi, poesie…).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Conoscenze: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55" w:leader="none"/>
              </w:tabs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Conoscenza del lessico di base e di quello ad alto uso.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Conoscenza delle tecniche di formazione/derivazione delle parole in forma ludica.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Conoscenza dei principali vocaboli stranieri d’uso comune.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Abilità: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- </w:t>
            </w:r>
            <w:r>
              <w:rPr>
                <w:rFonts w:ascii="Verdana" w:hAnsi="Verdana"/>
                <w:kern w:val="0"/>
                <w:lang w:val="it-IT" w:bidi="ar-SA"/>
              </w:rPr>
              <w:t>Attuare giochi di parole, a livello grafico e semantico (acrostico, tautogramma, ecc.).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Utilizzare i vocaboli provenienti dalle lingue straniere ed entrati nell’uso comune.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Conoscenze: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Conoscenza delle principali convenzioni ortografiche della lingua italiana.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 xml:space="preserve">- Conoscenza delle relazioni di significato tra le parole (sinonimia).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Conoscenza della classificazione semantica delle parole.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Conoscenza delle categorie grammaticali (articolo, nome, aggettivo qualificativo, verbo).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 xml:space="preserve">- Conoscenza degli elementi essenziali della punteggiatura.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Conoscenza dei principali connettivi della lingua italiana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Revisione della produzione scritta.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Abilità: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Utilizzare le principali strutture morfo-sintattiche della lingua italiana.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Utilizzare opportunamente i principali connettivi.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Utilizzare i principali segni di punteggiatura.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Semplici strategie di autocorrezione.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/>
                <w:i/>
              </w:rPr>
            </w:pPr>
            <w:r>
              <w:rPr>
                <w:rFonts w:ascii="Verdana" w:hAnsi="Verdana"/>
                <w:b/>
                <w:bCs/>
                <w:i/>
                <w:kern w:val="0"/>
                <w:lang w:val="it-IT" w:bidi="ar-SA"/>
              </w:rPr>
              <w:t>L’alunno: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kern w:val="0"/>
                <w:lang w:val="it-IT" w:eastAsia="en-US" w:bidi="ar-SA"/>
              </w:rPr>
              <w:t>ascolta e comprende informazioni in contesti di vita familiare e scolastica;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/>
                <w:i/>
              </w:rPr>
            </w:pPr>
            <w:r>
              <w:rPr>
                <w:rFonts w:ascii="Verdana" w:hAnsi="Verdana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/>
                <w:i/>
              </w:rPr>
            </w:pPr>
            <w:r>
              <w:rPr>
                <w:rFonts w:ascii="Verdana" w:hAnsi="Verdana"/>
                <w:b/>
                <w:bCs/>
                <w:i/>
                <w:kern w:val="0"/>
                <w:lang w:val="it-IT" w:bidi="ar-SA"/>
              </w:rPr>
              <w:t>mantiene l’attenzione su messaggi orali, richieste verbali e semplici racconti;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/>
                <w:i/>
              </w:rPr>
            </w:pPr>
            <w:r>
              <w:rPr>
                <w:rFonts w:ascii="Verdana" w:hAnsi="Verdana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/>
                <w:i/>
              </w:rPr>
            </w:pPr>
            <w:r>
              <w:rPr>
                <w:rFonts w:ascii="Verdana" w:hAnsi="Verdana"/>
                <w:b/>
                <w:bCs/>
                <w:i/>
                <w:kern w:val="0"/>
                <w:lang w:val="it-IT" w:bidi="ar-SA"/>
              </w:rPr>
              <w:t>usa un linguaggio verbale corretto per comunicare, raccontare, chiedere e spiegare;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u w:val="single"/>
              </w:rPr>
            </w:pPr>
            <w:r>
              <w:rPr>
                <w:rFonts w:ascii="Verdana" w:hAnsi="Verdana"/>
                <w:b/>
                <w:bCs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kern w:val="0"/>
                <w:lang w:val="it-IT" w:eastAsia="en-US" w:bidi="ar-SA"/>
              </w:rPr>
              <w:t>racconta in modo logico e cronologico</w:t>
            </w:r>
            <w:r>
              <w:rPr>
                <w:rFonts w:ascii="Verdana" w:hAnsi="Verdana"/>
                <w:b/>
                <w:i/>
                <w:kern w:val="0"/>
                <w:lang w:val="it-IT" w:eastAsia="en-US" w:bidi="ar-SA"/>
              </w:rPr>
              <w:t xml:space="preserve">;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kern w:val="0"/>
                <w:lang w:val="it-IT" w:eastAsia="en-US" w:bidi="ar-SA"/>
              </w:rPr>
              <w:t xml:space="preserve">legge e comprende semplici testi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kern w:val="0"/>
                <w:lang w:val="it-IT" w:eastAsia="en-US" w:bidi="ar-SA"/>
              </w:rPr>
              <w:t>(fiaba, racconto breve, descrizioni), individuandone le informazioni principali;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kern w:val="0"/>
                <w:lang w:val="it-IT" w:eastAsia="en-US" w:bidi="ar-SA"/>
              </w:rPr>
              <w:t>prova piacere nell’ascoltare e nel leggere testi narrativi, descrittivi, poetici e li apprezza;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kern w:val="0"/>
                <w:lang w:val="it-IT" w:eastAsia="en-US" w:bidi="ar-SA"/>
              </w:rPr>
              <w:t>produce testi narrativi e di esperienza, legati al proprio vissuto personale;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kern w:val="0"/>
                <w:lang w:val="it-IT" w:eastAsia="en-US" w:bidi="ar-SA"/>
              </w:rPr>
              <w:t>usa un lessico adeguato a semplici e concreti contesti comunicativi;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>capisce ed utilizza nell’uso orale e scritto i vocaboli fondamentali e quelli di alto uso;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kern w:val="0"/>
                <w:lang w:val="it-IT" w:eastAsia="en-US" w:bidi="ar-SA"/>
              </w:rPr>
              <w:t>riconosce le principali funzioni e strutture linguistiche e le individua nel testo.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 xml:space="preserve">COMUNICAZIONE NELLA MADRELINGUA/LINGUA DI ISTRUZIONE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 xml:space="preserve">IMPARARE AD IMPARARE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>COMPETENZE SOCIALI E CIVICHE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u w:val="single"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>CONSAPEVOLEZZA ED ESPRESSIONE CULTURALE</w:t>
            </w:r>
          </w:p>
        </w:tc>
      </w:tr>
    </w:tbl>
    <w:p>
      <w:pPr>
        <w:pStyle w:val="Normal"/>
        <w:bidi w:val="0"/>
        <w:spacing w:before="0" w:after="0"/>
        <w:jc w:val="center"/>
        <w:rPr>
          <w:rFonts w:ascii="Verdana" w:hAnsi="Verdana"/>
          <w:b/>
          <w:b/>
          <w:i/>
          <w:i/>
        </w:rPr>
      </w:pPr>
      <w:r>
        <w:rPr>
          <w:rFonts w:ascii="Verdana" w:hAnsi="Verdana"/>
          <w:b/>
          <w:i/>
        </w:rPr>
      </w:r>
    </w:p>
    <w:p>
      <w:pPr>
        <w:pStyle w:val="Normal"/>
        <w:bidi w:val="0"/>
        <w:spacing w:before="0" w:after="0"/>
        <w:jc w:val="center"/>
        <w:rPr>
          <w:rFonts w:ascii="Verdana" w:hAnsi="Verdana"/>
          <w:b/>
          <w:b/>
          <w:i/>
          <w:i/>
        </w:rPr>
      </w:pPr>
      <w:r>
        <w:rPr>
          <w:rFonts w:ascii="Verdana" w:hAnsi="Verdana"/>
          <w:b/>
          <w:i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ind w:left="708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LibreOffice/7.1.2.2$MacOSX_X86_64 LibreOffice_project/8a45595d069ef5570103caea1b71cc9d82b2aae4</Application>
  <AppVersion>15.0000</AppVersion>
  <Pages>5</Pages>
  <Words>758</Words>
  <Characters>4858</Characters>
  <CharactersWithSpaces>5538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2022-12-28T16:52:25Z</dcterms:created>
  <dc:creator/>
  <dc:description/>
  <dc:language>it-IT</dc:language>
  <cp:lastModifiedBy/>
  <dcterms:modified xsi:type="dcterms:W3CDTF">2022-12-28T16:55:16Z</dcterms:modified>
  <cp:revision>1</cp:revision>
  <dc:subject/>
  <dc:title/>
</cp:coreProperties>
</file>