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"SCIENZE"</w:t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eastAsia="SimSun" w:ascii="Verdana" w:hAnsi="Verdana"/>
        </w:rPr>
        <w:t>CLASSE QUINTA – SCUOLA PRIMARIA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4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74"/>
        <w:gridCol w:w="3134"/>
        <w:gridCol w:w="3161"/>
        <w:gridCol w:w="2523"/>
        <w:gridCol w:w="2983"/>
      </w:tblGrid>
      <w:tr>
        <w:trPr>
          <w:trHeight w:val="690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>NUCLEI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>OBIETTIVI DI APPRENDIMENTO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Traguardi al termine  della Scuola Primaria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000" w:leader="none"/>
              </w:tabs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COMPETENZE  CHIAVE DI RIFERIMENTO</w:t>
            </w:r>
          </w:p>
        </w:tc>
      </w:tr>
      <w:tr>
        <w:trPr>
          <w:trHeight w:val="349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OGGETTI, MATERIALI E TRASFORMAZIONI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u w:val="single"/>
              </w:rPr>
              <w:t>NB: IL METODO SCIENTIFICO E LE SUE FASI SONO RIFERITI A TUTTI I NUCLEI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Verdana" w:hAnsi="Verdana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B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 xml:space="preserve">OSSERVARE E SPERIMENTARE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SUL CAMPO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>C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>L’UOMO, I VIVENTI E L’AMBIENTE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il metodo scientifico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A2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Individuare, nell’osservazione di esperienze concrete, alcuni concetti scientifici quali: dimensioni spaziali, peso, peso specifico, forza, movimento, pressione, temperatura, calore.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A3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Cominciare a riconoscere regolarità nei fenomeni e a costruire in modo elementare il concetto di energia.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A4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le proprietà di alcuni materiali come, ad esempio: la durezza, il peso, l’elasticità, la trasparenza, la densità.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Ricostruire e interpretare il movimento dei diversi corpi celesti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Descrivere e interpretare il funzionamento del corpo come sistema complesso situato in un ambiente.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C2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Costruire modelli plausibili sul funzionamento dei diversi apparati.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C3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Elaborare i primi modelli di struttura cellulare.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C4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cura della propria salute anche dal punto di vista alimentare e motorio.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C5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le prime informazioni sulla riproduzione e sulla sessualità.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708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L’energia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luce ed i colori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L’origine e le caratteristiche del suono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Osservare, descrivere, porre domande e formulare ipotesi pertinenti sulle esperienze.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Sperimentare i fenomeni fisici relativi alla luce e al suono.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Osservare, sperimentare alcune caratteristiche fisiche dei corpi, loro effetti e trasformazioni.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Conoscere l’utilizzo e il funzionamento di strumenti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Sistema Solare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Conoscere i diversi tipi di corpi celesti e la struttura del Sistema solare.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cellula e le parti che la compongono.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 tessuti del corpo umano.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Gli organi del corpo umano e le loro funzioni.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ciclo vitale dell’uomo.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Sistemi e apparati del corpo umano.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Consapevolezza dei cambiamenti del proprio corpo.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Individua i componenti della materia.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Mette in relazione gli organi e gli apparati del corpo umano con le relative funzioni.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 il funzionamento dei sistemi del corpo umano.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Utilizza i termini specifici del linguaggio disciplinare presentati.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Realizza semplici modellini e strumenti/gioco (es: taumatropio, disco di Newton…) utilizzando correttamente riga, squadra, goniometro, compasso o altro materiale di precisione.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i/>
                <w:i/>
                <w:iCs/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L’allievo: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i/>
                <w:i/>
                <w:iCs/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sviluppa atteggiamenti di curiosità e modi di guardare il mondo che lo stimolano a cercare spiegazioni di quello che vede e succede;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esplora i fenomeni in modo scientifico;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osserva e descrive lo svolgersi dei fatti, formula domande, propone e realizza semplici esperimenti;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individua nei fenomeni somiglianze e differenze, aspetti qualitativi e quantitativi;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riconosce le principali caratteristiche e i modi di vivere di organismi animali e vegetali;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ha consapevolezza della struttura e dello sviluppo del proprio corpo, nei suoi diversi organi e apparati, ne riconosce e descrive il funzionamento, utilizzando modelli intuitivi;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ha cura della sua salute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23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</w:rPr>
              <w:t>COMUNICAZIONE NELLA MADRELINGUA/</w:t>
            </w:r>
          </w:p>
          <w:p>
            <w:pPr>
              <w:pStyle w:val="Normal"/>
              <w:widowControl w:val="false"/>
              <w:bidi w:val="0"/>
              <w:spacing w:before="0" w:after="23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spacing w:before="0" w:after="23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</w:rPr>
              <w:t>COMPETENZA MATEMATICA E COMPETENZE DI BASE IN SCIENZE E TECNOLOGIA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  <w:kern w:val="0"/>
                <w:sz w:val="20"/>
                <w:szCs w:val="20"/>
                <w:lang w:val="it-IT" w:eastAsia="it-IT" w:bidi="ar-SA"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3</Pages>
  <Words>490</Words>
  <Characters>2866</Characters>
  <CharactersWithSpaces>3300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2022-12-28T18:47:27Z</dcterms:created>
  <dc:creator/>
  <dc:description/>
  <dc:language>it-IT</dc:language>
  <cp:lastModifiedBy/>
  <dcterms:modified xsi:type="dcterms:W3CDTF">2022-12-28T18:48:52Z</dcterms:modified>
  <cp:revision>1</cp:revision>
  <dc:subject/>
  <dc:title/>
</cp:coreProperties>
</file>