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PROGETTAZIONE DISCIPLINARE ANNUALE </w:t>
      </w:r>
      <w:r>
        <w:rPr>
          <w:rFonts w:ascii="Verdana" w:hAnsi="Verdana"/>
          <w:b/>
          <w:sz w:val="24"/>
          <w:szCs w:val="24"/>
        </w:rPr>
        <w:t>"</w:t>
      </w:r>
      <w:r>
        <w:rPr>
          <w:rFonts w:eastAsia="Times New Roman" w:cs="Times New Roman" w:ascii="Verdana" w:hAnsi="Verdana"/>
          <w:b/>
          <w:color w:val="auto"/>
          <w:kern w:val="0"/>
          <w:sz w:val="24"/>
          <w:szCs w:val="24"/>
          <w:lang w:val="it-IT" w:eastAsia="it-IT" w:bidi="ar-SA"/>
        </w:rPr>
        <w:t>TECNOLOGIA</w:t>
      </w:r>
      <w:r>
        <w:rPr>
          <w:rFonts w:ascii="Verdana" w:hAnsi="Verdana"/>
          <w:b/>
          <w:sz w:val="24"/>
          <w:szCs w:val="24"/>
        </w:rPr>
        <w:t>"</w:t>
      </w:r>
    </w:p>
    <w:p>
      <w:pPr>
        <w:pStyle w:val="Normal"/>
        <w:bidi w:val="0"/>
        <w:jc w:val="center"/>
        <w:rPr>
          <w:rFonts w:ascii="Verdana" w:hAnsi="Verdana"/>
        </w:rPr>
      </w:pPr>
      <w:r>
        <w:rPr>
          <w:rFonts w:eastAsia="SimSun" w:ascii="Verdana" w:hAnsi="Verdana"/>
        </w:rPr>
        <w:t>CLASSE PRIMA – SCUOLA PRIMARIA</w:t>
      </w:r>
    </w:p>
    <w:p>
      <w:pPr>
        <w:pStyle w:val="Normal"/>
        <w:bidi w:val="0"/>
        <w:jc w:val="center"/>
        <w:rPr>
          <w:rFonts w:ascii="Verdana" w:hAnsi="Verdana"/>
        </w:rPr>
      </w:pPr>
      <w:r>
        <w:rPr>
          <w:rFonts w:ascii="Verdana" w:hAnsi="Verdana"/>
        </w:rPr>
      </w:r>
    </w:p>
    <w:tbl>
      <w:tblPr>
        <w:tblStyle w:val="Table1"/>
        <w:tblW w:w="15075" w:type="dxa"/>
        <w:jc w:val="left"/>
        <w:tblInd w:w="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098"/>
        <w:gridCol w:w="3740"/>
        <w:gridCol w:w="3350"/>
        <w:gridCol w:w="3111"/>
        <w:gridCol w:w="2776"/>
      </w:tblGrid>
      <w:tr>
        <w:trPr/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NUCLEI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OBIETTIVI DI APPRENDIMENTO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CONOSCENZE/ABILITA’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/>
                <w:b/>
                <w:b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iCs/>
                <w:sz w:val="20"/>
                <w:szCs w:val="20"/>
              </w:rPr>
              <w:t>Traguardi in itinere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COMPETENZE CHIAVE DI RIFERIMENTO</w:t>
            </w:r>
          </w:p>
        </w:tc>
      </w:tr>
      <w:tr>
        <w:trPr>
          <w:trHeight w:val="420" w:hRule="atLeast"/>
        </w:trPr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 xml:space="preserve">A </w:t>
              <w:br/>
              <w:t>VEDERE E OSSERVARE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A1</w:t>
            </w:r>
            <w:r>
              <w:rPr>
                <w:rFonts w:ascii="Verdana" w:hAnsi="Verdana"/>
                <w:sz w:val="20"/>
                <w:szCs w:val="20"/>
              </w:rPr>
              <w:t xml:space="preserve"> Osservare e analizzare gli oggetti, gli strumenti e le macchine d’uso comune utilizzati nell’ambiente di vita e nelle attività degli alunni, classificandoli in base alle loro funzioni (di raccogliere, sostenere, contenere, distribuire, dividere, unire, trasformare, misurare…).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09"/>
                <w:tab w:val="left" w:pos="175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A2 </w:t>
            </w:r>
            <w:r>
              <w:rPr>
                <w:rFonts w:ascii="Verdana" w:hAnsi="Verdana"/>
                <w:sz w:val="20"/>
                <w:szCs w:val="20"/>
              </w:rPr>
              <w:t>Raggruppare per somiglianze (veicoli, animali, piante…).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A3</w:t>
            </w:r>
            <w:r>
              <w:rPr>
                <w:rFonts w:ascii="Verdana" w:hAnsi="Verdana"/>
                <w:sz w:val="20"/>
                <w:szCs w:val="20"/>
              </w:rPr>
              <w:t xml:space="preserve"> Ordinare corpi in base alle loro proprietà di leggerezza, durezza, fragilità.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Gli strumenti, gli oggetti e le macchine che soddisfano i bisogni primari dell’uomo (le cerniere, i bottoni, le stringhe, aperture e chiusure di tappi, rubinetti, serrature, lucchetti, zaini, ombrelli…; uso di posate, temperamatite, forbici, colla…; schiaccianoci, apribottiglie, apriscatole, pinze…; giocattoli meccanici, a molla, a batteria…).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Caratteristiche proprie di un oggetto e delle parti che lo compongono (si fa riferimento agli oggetti elencati al punto precedente).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Identificazione di alcuni materiali, del loro impiego e della loro storia.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L’alunno: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osserva ed analizza le caratteristiche di elementi che compongono l’ambiente di vita del bambino riconoscendone le funzioni;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denomina ed elenca le caratteristiche degli oggetti che osserva;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conosce le principali proprietà di alcuni materiali;</w:t>
            </w:r>
          </w:p>
        </w:tc>
        <w:tc>
          <w:tcPr>
            <w:tcW w:w="27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COMUNICAZIONE NELLA MADRELINGUA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COMPETENZA DIGITALE</w:t>
            </w:r>
          </w:p>
          <w:p>
            <w:pPr>
              <w:pStyle w:val="LOnormal"/>
              <w:widowControl w:val="false"/>
              <w:spacing w:lineRule="auto" w:line="240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COMPETENZA MATEMATICA E COMPETENZE DI BASE IN SCIENZE  E TECNOLOGIA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IMPARARE AD IMPARARE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COMPETENZE SOCIALI E CIVICHE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CONSAPEVOLEZZA ED ESPRESSIONE CULTURALE</w:t>
            </w:r>
          </w:p>
        </w:tc>
      </w:tr>
      <w:tr>
        <w:trPr>
          <w:trHeight w:val="420" w:hRule="atLeast"/>
        </w:trPr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 xml:space="preserve">B </w:t>
              <w:br/>
              <w:t>PREVEDERE E IMMAGINARE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B1</w:t>
            </w:r>
            <w:r>
              <w:rPr>
                <w:rFonts w:ascii="Verdana" w:hAnsi="Verdana"/>
                <w:sz w:val="20"/>
                <w:szCs w:val="20"/>
              </w:rPr>
              <w:t xml:space="preserve"> Risolvere problemi di varia natura seguendo metodi e strumenti specifici, pianificando una strategia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Coding.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pianifica un percorso, anche utilizzando software didattici e collabora con i compagni;</w:t>
            </w:r>
          </w:p>
        </w:tc>
        <w:tc>
          <w:tcPr>
            <w:tcW w:w="27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 xml:space="preserve">C - </w:t>
              <w:br/>
              <w:t>INTERVENIRE E TRASFORMARE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C1</w:t>
            </w:r>
            <w:r>
              <w:rPr>
                <w:rFonts w:ascii="Verdana" w:hAnsi="Verdana"/>
                <w:sz w:val="20"/>
                <w:szCs w:val="20"/>
              </w:rPr>
              <w:t xml:space="preserve"> Distinguere le parti dei dispositivi elettronici e le principali periferiche.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C2</w:t>
            </w:r>
            <w:r>
              <w:rPr>
                <w:rFonts w:ascii="Verdana" w:hAnsi="Verdana"/>
                <w:sz w:val="20"/>
                <w:szCs w:val="20"/>
              </w:rPr>
              <w:t xml:space="preserve"> Utilizzare pulsanti e comandi per accendere e spegnere i dispositivi elettronici.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C3</w:t>
            </w:r>
            <w:r>
              <w:rPr>
                <w:rFonts w:ascii="Verdana" w:hAnsi="Verdana"/>
                <w:sz w:val="20"/>
                <w:szCs w:val="20"/>
              </w:rPr>
              <w:t xml:space="preserve"> Inviare comandi utilizzando la tastiera e/o il mouse.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Le funzioni di base dei diversi dispositivi.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Accensione/spegnimento dei dispositivi elettronici.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Dispositivi di input e output.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distingue le parti di un device e le principali periferiche;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accende e spegne i dispositivi;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invia comandi utilizzando la tastiera e/o il mouse.</w:t>
            </w:r>
          </w:p>
        </w:tc>
        <w:tc>
          <w:tcPr>
            <w:tcW w:w="27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LibreOffice/7.1.2.2$MacOSX_X86_64 LibreOffice_project/8a45595d069ef5570103caea1b71cc9d82b2aae4</Application>
  <AppVersion>15.0000</AppVersion>
  <Pages>2</Pages>
  <Words>330</Words>
  <Characters>2080</Characters>
  <CharactersWithSpaces>2382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2022-12-29T17:13:35Z</dcterms:created>
  <dc:creator/>
  <dc:description/>
  <dc:language>it-IT</dc:language>
  <cp:lastModifiedBy/>
  <dcterms:modified xsi:type="dcterms:W3CDTF">2022-12-29T17:15:16Z</dcterms:modified>
  <cp:revision>1</cp:revision>
  <dc:subject/>
  <dc:title/>
</cp:coreProperties>
</file>